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97886" w14:textId="77777777" w:rsidR="00591446" w:rsidRDefault="00591446" w:rsidP="00591446">
      <w:pPr>
        <w:jc w:val="center"/>
        <w:rPr>
          <w:rFonts w:ascii="Century Gothic" w:eastAsia="Century Gothic" w:hAnsi="Century Gothic" w:cs="Century Gothic"/>
          <w:b/>
          <w:u w:val="single"/>
        </w:rPr>
      </w:pPr>
      <w:r>
        <w:rPr>
          <w:rFonts w:ascii="Century Gothic" w:eastAsia="Century Gothic" w:hAnsi="Century Gothic" w:cs="Century Gothic"/>
          <w:b/>
          <w:u w:val="single"/>
        </w:rPr>
        <w:t>Twin Atlantic</w:t>
      </w:r>
    </w:p>
    <w:p w14:paraId="1F91579E" w14:textId="77777777" w:rsidR="00591446" w:rsidRDefault="00591446" w:rsidP="00591446">
      <w:pPr>
        <w:rPr>
          <w:rFonts w:ascii="Century Gothic" w:eastAsia="Century Gothic" w:hAnsi="Century Gothic" w:cs="Century Gothic"/>
        </w:rPr>
      </w:pPr>
    </w:p>
    <w:p w14:paraId="25DAFEF3" w14:textId="77777777" w:rsidR="00591446" w:rsidRDefault="00591446" w:rsidP="00591446">
      <w:pPr>
        <w:rPr>
          <w:rFonts w:ascii="Century Gothic" w:eastAsia="Century Gothic" w:hAnsi="Century Gothic" w:cs="Century Gothic"/>
        </w:rPr>
      </w:pPr>
      <w:r>
        <w:rPr>
          <w:rFonts w:ascii="Century Gothic" w:eastAsia="Century Gothic" w:hAnsi="Century Gothic" w:cs="Century Gothic"/>
        </w:rPr>
        <w:t xml:space="preserve">After ten years, Twin Atlantic got their Glasgow studio fully up-and-running. They gigged for thrills, </w:t>
      </w:r>
      <w:r>
        <w:rPr>
          <w:rFonts w:ascii="Century Gothic" w:eastAsia="Century Gothic" w:hAnsi="Century Gothic" w:cs="Century Gothic"/>
          <w:color w:val="000000" w:themeColor="text1"/>
        </w:rPr>
        <w:t>a</w:t>
      </w:r>
      <w:r>
        <w:rPr>
          <w:rFonts w:ascii="Century Gothic" w:eastAsia="Century Gothic" w:hAnsi="Century Gothic" w:cs="Century Gothic"/>
        </w:rPr>
        <w:t>nd used the money to fund the album they wanted to make. They took charge of production. And only then, when all that was done and dusted, did they sign a new record deal.</w:t>
      </w:r>
      <w:r>
        <w:rPr>
          <w:rFonts w:ascii="Century Gothic" w:eastAsia="Century Gothic" w:hAnsi="Century Gothic" w:cs="Century Gothic"/>
        </w:rPr>
        <w:br/>
      </w:r>
    </w:p>
    <w:p w14:paraId="5D736CBE" w14:textId="77777777" w:rsidR="00591446" w:rsidRDefault="00591446" w:rsidP="00591446">
      <w:pPr>
        <w:rPr>
          <w:rFonts w:ascii="Century Gothic" w:eastAsia="Century Gothic" w:hAnsi="Century Gothic" w:cs="Century Gothic"/>
        </w:rPr>
      </w:pPr>
      <w:r>
        <w:rPr>
          <w:rFonts w:ascii="Century Gothic" w:eastAsia="Century Gothic" w:hAnsi="Century Gothic" w:cs="Century Gothic"/>
        </w:rPr>
        <w:t>Yes, Twin Atlantic had to do everything themselves – and they’d have had it no other way. Now they’re feeling empowered. Now they’re feeling POWER their scorching, charged-up fourth album.</w:t>
      </w:r>
      <w:r>
        <w:rPr>
          <w:rFonts w:ascii="Century Gothic" w:eastAsia="Century Gothic" w:hAnsi="Century Gothic" w:cs="Century Gothic"/>
        </w:rPr>
        <w:br/>
      </w:r>
    </w:p>
    <w:p w14:paraId="301FA544" w14:textId="77777777" w:rsidR="00591446" w:rsidRPr="00241A71" w:rsidRDefault="00591446" w:rsidP="00591446">
      <w:pPr>
        <w:rPr>
          <w:rFonts w:ascii="Century Gothic" w:eastAsia="Century Gothic" w:hAnsi="Century Gothic" w:cs="Century Gothic"/>
        </w:rPr>
      </w:pPr>
      <w:r>
        <w:rPr>
          <w:rFonts w:ascii="Century Gothic" w:eastAsia="Century Gothic" w:hAnsi="Century Gothic" w:cs="Century Gothic"/>
        </w:rPr>
        <w:t>“We have had a bit of a car crash moment,” reflects Sam McTrusty, singer/guitarist with the Glasgow rock band. “But it’s been all t</w:t>
      </w:r>
      <w:r w:rsidRPr="00241A71">
        <w:rPr>
          <w:rFonts w:ascii="Century Gothic" w:eastAsia="Century Gothic" w:hAnsi="Century Gothic" w:cs="Century Gothic"/>
        </w:rPr>
        <w:t>o</w:t>
      </w:r>
      <w:r>
        <w:rPr>
          <w:rFonts w:ascii="Century Gothic" w:eastAsia="Century Gothic" w:hAnsi="Century Gothic" w:cs="Century Gothic"/>
        </w:rPr>
        <w:t xml:space="preserve"> the good. It focused our thoughts on what we wanted this next bit of our band’s life to be like – and sound like. And we had one guiding thought about the new album: how on the edge of thrilling can we make this?”</w:t>
      </w:r>
      <w:r w:rsidRPr="00F41B5C">
        <w:rPr>
          <w:rFonts w:ascii="Century Gothic" w:eastAsia="Century Gothic" w:hAnsi="Century Gothic" w:cs="Century Gothic"/>
          <w:strike/>
        </w:rPr>
        <w:br/>
      </w:r>
    </w:p>
    <w:p w14:paraId="4913FF4A" w14:textId="77777777" w:rsidR="00591446" w:rsidRDefault="00591446" w:rsidP="00591446">
      <w:pPr>
        <w:rPr>
          <w:rFonts w:ascii="Century Gothic" w:eastAsia="Century Gothic" w:hAnsi="Century Gothic" w:cs="Century Gothic"/>
        </w:rPr>
      </w:pPr>
      <w:r>
        <w:rPr>
          <w:rFonts w:ascii="Century Gothic" w:eastAsia="Century Gothic" w:hAnsi="Century Gothic" w:cs="Century Gothic"/>
        </w:rPr>
        <w:t>At Jacknife Lee’s (U2, The Killers) urging, after working together on the their last album, the band built their own studio in the unfussy space they’d had for the best part of a decade in a factory-turned-business centre in a slightly (shall we say) unloved corner of Glasgow. The Irishman assured the Scotsmen they had the knowledge and the skills. “And the ear for it,” notes McTrusty. “He said: just put all your gear in the one room and make music like we make it in my studio.”</w:t>
      </w:r>
    </w:p>
    <w:p w14:paraId="1F358EB4" w14:textId="77777777" w:rsidR="00591446" w:rsidRDefault="00591446" w:rsidP="00591446">
      <w:pPr>
        <w:rPr>
          <w:rFonts w:ascii="Century Gothic" w:eastAsia="Century Gothic" w:hAnsi="Century Gothic" w:cs="Century Gothic"/>
        </w:rPr>
      </w:pPr>
      <w:r>
        <w:rPr>
          <w:rFonts w:ascii="Century Gothic" w:eastAsia="Century Gothic" w:hAnsi="Century Gothic" w:cs="Century Gothic"/>
        </w:rPr>
        <w:t>“And we decided we weren’t going to have a single musical idea outside this room,” says McNae.</w:t>
      </w:r>
      <w:r>
        <w:rPr>
          <w:rFonts w:ascii="Century Gothic" w:eastAsia="Century Gothic" w:hAnsi="Century Gothic" w:cs="Century Gothic"/>
        </w:rPr>
        <w:br/>
      </w:r>
    </w:p>
    <w:p w14:paraId="64B05A8B" w14:textId="77777777" w:rsidR="00591446" w:rsidRDefault="00591446" w:rsidP="00591446">
      <w:pPr>
        <w:rPr>
          <w:rFonts w:ascii="Century Gothic" w:eastAsia="Century Gothic" w:hAnsi="Century Gothic" w:cs="Century Gothic"/>
        </w:rPr>
      </w:pPr>
      <w:r>
        <w:rPr>
          <w:rFonts w:ascii="Century Gothic" w:eastAsia="Century Gothic" w:hAnsi="Century Gothic" w:cs="Century Gothic"/>
        </w:rPr>
        <w:t>“And that was so… fucking… difficult!” laughs McTrusty. One aspect of that difficulty was the decision to change their relationship status with guitarist Barry McKenna. While their good friend remains an integral part of their live set-up, he’s no longer involved in the studio. Simply, the new, post-Jacknife Lee era of Twin Atlantic creativity didn’t sit so readily with him. Now he pours his own writing skills into music for film and TV, a creative outlet that speaks to his interests.</w:t>
      </w:r>
      <w:r>
        <w:rPr>
          <w:rFonts w:ascii="Century Gothic" w:eastAsia="Century Gothic" w:hAnsi="Century Gothic" w:cs="Century Gothic"/>
        </w:rPr>
        <w:br/>
      </w:r>
    </w:p>
    <w:p w14:paraId="5C8E6774" w14:textId="77777777" w:rsidR="00591446" w:rsidRDefault="00591446" w:rsidP="00591446">
      <w:pPr>
        <w:rPr>
          <w:rFonts w:ascii="Century Gothic" w:eastAsia="Century Gothic" w:hAnsi="Century Gothic" w:cs="Century Gothic"/>
        </w:rPr>
      </w:pPr>
      <w:r>
        <w:rPr>
          <w:rFonts w:ascii="Century Gothic" w:eastAsia="Century Gothic" w:hAnsi="Century Gothic" w:cs="Century Gothic"/>
        </w:rPr>
        <w:t xml:space="preserve">The music poured out of them. The first song that emerged as a keeper was the hard rock New Romantic rush of I Feel It Too. You could call it </w:t>
      </w:r>
      <w:r w:rsidRPr="00241A71">
        <w:rPr>
          <w:rFonts w:ascii="Century Gothic" w:eastAsia="Century Gothic" w:hAnsi="Century Gothic" w:cs="Century Gothic"/>
        </w:rPr>
        <w:t xml:space="preserve">an </w:t>
      </w:r>
      <w:r>
        <w:rPr>
          <w:rFonts w:ascii="Century Gothic" w:eastAsia="Century Gothic" w:hAnsi="Century Gothic" w:cs="Century Gothic"/>
        </w:rPr>
        <w:t>amped-</w:t>
      </w:r>
      <w:r w:rsidRPr="00FB2924">
        <w:rPr>
          <w:rFonts w:ascii="Century Gothic" w:eastAsia="Century Gothic" w:hAnsi="Century Gothic" w:cs="Century Gothic"/>
        </w:rPr>
        <w:t>up take on Duran Duran’s</w:t>
      </w:r>
      <w:r>
        <w:rPr>
          <w:rFonts w:ascii="Century Gothic" w:eastAsia="Century Gothic" w:hAnsi="Century Gothic" w:cs="Century Gothic"/>
        </w:rPr>
        <w:t xml:space="preserve"> Planet Earth; Twin Atlantic wouldn’t object. It’s also their “we’re not fucking about” song.</w:t>
      </w:r>
      <w:r>
        <w:rPr>
          <w:rFonts w:ascii="Century Gothic" w:eastAsia="Century Gothic" w:hAnsi="Century Gothic" w:cs="Century Gothic"/>
        </w:rPr>
        <w:br/>
      </w:r>
    </w:p>
    <w:p w14:paraId="5E23A8A0" w14:textId="77777777" w:rsidR="00591446" w:rsidRDefault="00591446" w:rsidP="00591446">
      <w:pPr>
        <w:rPr>
          <w:rFonts w:ascii="Century Gothic" w:eastAsia="Century Gothic" w:hAnsi="Century Gothic" w:cs="Century Gothic"/>
        </w:rPr>
      </w:pPr>
      <w:r>
        <w:rPr>
          <w:rFonts w:ascii="Century Gothic" w:eastAsia="Century Gothic" w:hAnsi="Century Gothic" w:cs="Century Gothic"/>
        </w:rPr>
        <w:t>I Feel It Too felt like a blueprint for where they wanted to go: a place that was “dark and euphoric at the same time”. They wanted to dig back into the music they loved in their teens: less straight up guitar rock, more Depeche Mode, 2 Many DJs, the tunes spun at seminal Glasgow techno club Optimo.</w:t>
      </w:r>
      <w:r>
        <w:rPr>
          <w:rFonts w:ascii="Century Gothic" w:eastAsia="Century Gothic" w:hAnsi="Century Gothic" w:cs="Century Gothic"/>
        </w:rPr>
        <w:br/>
      </w:r>
    </w:p>
    <w:p w14:paraId="1908FA03" w14:textId="77777777" w:rsidR="00591446" w:rsidRDefault="00591446" w:rsidP="00591446">
      <w:pPr>
        <w:rPr>
          <w:rFonts w:ascii="Century Gothic" w:eastAsia="Century Gothic" w:hAnsi="Century Gothic" w:cs="Century Gothic"/>
        </w:rPr>
      </w:pPr>
      <w:r>
        <w:rPr>
          <w:rFonts w:ascii="Century Gothic" w:eastAsia="Century Gothic" w:hAnsi="Century Gothic" w:cs="Century Gothic"/>
        </w:rPr>
        <w:t xml:space="preserve">Then came Barcelona. Big chorus. Big balls. Lyrically, it’s McTrusty reflecting on the turbulent times in the band. But that feeling was juxtaposed with the most settled he’s ever been in his private life. He’s been home in Glasgow for the longest period </w:t>
      </w:r>
      <w:r>
        <w:rPr>
          <w:rFonts w:ascii="Century Gothic" w:eastAsia="Century Gothic" w:hAnsi="Century Gothic" w:cs="Century Gothic"/>
        </w:rPr>
        <w:lastRenderedPageBreak/>
        <w:t>since Twin Atlantic started touring when he was 18, a situation reflected in his falling in love, getting married and recently becoming a dad. More change.</w:t>
      </w:r>
      <w:r>
        <w:rPr>
          <w:rFonts w:ascii="Century Gothic" w:eastAsia="Century Gothic" w:hAnsi="Century Gothic" w:cs="Century Gothic"/>
        </w:rPr>
        <w:br/>
      </w:r>
    </w:p>
    <w:p w14:paraId="086C108C" w14:textId="77777777" w:rsidR="00591446" w:rsidRDefault="00591446" w:rsidP="00591446">
      <w:pPr>
        <w:rPr>
          <w:rFonts w:ascii="Century Gothic" w:eastAsia="Century Gothic" w:hAnsi="Century Gothic" w:cs="Century Gothic"/>
        </w:rPr>
      </w:pPr>
      <w:r>
        <w:rPr>
          <w:rFonts w:ascii="Century Gothic" w:eastAsia="Century Gothic" w:hAnsi="Century Gothic" w:cs="Century Gothic"/>
        </w:rPr>
        <w:t>Barcelona, then, is a hymn to her, and to the band. Also falling into the love-song-to-his-wife category is first single Novocaine – albeit a love song with a racing, adrenalised synth-rock throb and pound.</w:t>
      </w:r>
      <w:r>
        <w:rPr>
          <w:rFonts w:ascii="Century Gothic" w:eastAsia="Century Gothic" w:hAnsi="Century Gothic" w:cs="Century Gothic"/>
        </w:rPr>
        <w:br/>
      </w:r>
    </w:p>
    <w:p w14:paraId="34C37AF7" w14:textId="77777777" w:rsidR="00591446" w:rsidRDefault="00591446" w:rsidP="00591446">
      <w:pPr>
        <w:rPr>
          <w:rFonts w:ascii="Century Gothic" w:eastAsia="Century Gothic" w:hAnsi="Century Gothic" w:cs="Century Gothic"/>
        </w:rPr>
      </w:pPr>
      <w:r>
        <w:rPr>
          <w:rFonts w:ascii="Century Gothic" w:eastAsia="Century Gothic" w:hAnsi="Century Gothic" w:cs="Century Gothic"/>
        </w:rPr>
        <w:t>“It’s the most focused, autobiographical song on the album. And we're trying to tap into our LCD Soundsystem fandom,” McTrusty grins. “That’s something has basically never gone away. They’ve a band that use guitars and electronics in a way that’s quite wholesome and never feels contrived.”</w:t>
      </w:r>
      <w:r>
        <w:rPr>
          <w:rFonts w:ascii="Century Gothic" w:eastAsia="Century Gothic" w:hAnsi="Century Gothic" w:cs="Century Gothic"/>
        </w:rPr>
        <w:br/>
      </w:r>
    </w:p>
    <w:p w14:paraId="4A5120BC" w14:textId="77777777" w:rsidR="00591446" w:rsidRDefault="00591446" w:rsidP="00591446">
      <w:pPr>
        <w:rPr>
          <w:rFonts w:ascii="Century Gothic" w:eastAsia="Century Gothic" w:hAnsi="Century Gothic" w:cs="Century Gothic"/>
        </w:rPr>
      </w:pPr>
      <w:r>
        <w:rPr>
          <w:rFonts w:ascii="Century Gothic" w:eastAsia="Century Gothic" w:hAnsi="Century Gothic" w:cs="Century Gothic"/>
        </w:rPr>
        <w:t>Elsewhere, on Messiah and Ultraviolet, Twin Atlantic cheerfully acknowledge the influence of Depeche Mode (stadium goth era). There is, too, the thunderous rave of Praise Me and a glorious chorus and kaleidoscopic vocal soundscapes on the sinuous Oh Euphoria.</w:t>
      </w:r>
    </w:p>
    <w:p w14:paraId="25619F52" w14:textId="77777777" w:rsidR="00591446" w:rsidRDefault="00591446" w:rsidP="00591446">
      <w:pPr>
        <w:rPr>
          <w:rFonts w:ascii="Century Gothic" w:eastAsia="Century Gothic" w:hAnsi="Century Gothic" w:cs="Century Gothic"/>
        </w:rPr>
      </w:pPr>
      <w:r>
        <w:rPr>
          <w:rFonts w:ascii="Century Gothic" w:eastAsia="Century Gothic" w:hAnsi="Century Gothic" w:cs="Century Gothic"/>
        </w:rPr>
        <w:br/>
        <w:t>Finally there’s Volcano, the first song from POWER to be played live. Unveiled in August during blistering performances in Reading, Leeds and Glasgow, it has a tall-walking punk-funk swagger that hits you straight in the hips.</w:t>
      </w:r>
    </w:p>
    <w:p w14:paraId="2D29CA28" w14:textId="77777777" w:rsidR="00591446" w:rsidRDefault="00591446" w:rsidP="00591446">
      <w:pPr>
        <w:rPr>
          <w:rFonts w:ascii="Century Gothic" w:eastAsia="Century Gothic" w:hAnsi="Century Gothic" w:cs="Century Gothic"/>
        </w:rPr>
      </w:pPr>
      <w:r>
        <w:rPr>
          <w:rFonts w:ascii="Century Gothic" w:eastAsia="Century Gothic" w:hAnsi="Century Gothic" w:cs="Century Gothic"/>
        </w:rPr>
        <w:t>“We were shitting ourselves,” admits Kneale. “But it went down a storm.”</w:t>
      </w:r>
    </w:p>
    <w:p w14:paraId="373D314E" w14:textId="77777777" w:rsidR="00591446" w:rsidRDefault="00591446" w:rsidP="00591446">
      <w:pPr>
        <w:rPr>
          <w:rFonts w:ascii="Century Gothic" w:eastAsia="Century Gothic" w:hAnsi="Century Gothic" w:cs="Century Gothic"/>
        </w:rPr>
      </w:pPr>
    </w:p>
    <w:p w14:paraId="41994FD5" w14:textId="77777777" w:rsidR="00591446" w:rsidRDefault="00591446" w:rsidP="00591446">
      <w:pPr>
        <w:rPr>
          <w:rFonts w:ascii="Century Gothic" w:eastAsia="Century Gothic" w:hAnsi="Century Gothic" w:cs="Century Gothic"/>
        </w:rPr>
      </w:pPr>
      <w:r>
        <w:rPr>
          <w:rFonts w:ascii="Century Gothic" w:eastAsia="Century Gothic" w:hAnsi="Century Gothic" w:cs="Century Gothic"/>
        </w:rPr>
        <w:t xml:space="preserve">This, then, is POWER. Eight punchy tracks and </w:t>
      </w:r>
      <w:r w:rsidRPr="00FB2924">
        <w:rPr>
          <w:rFonts w:ascii="Century Gothic" w:eastAsia="Century Gothic" w:hAnsi="Century Gothic" w:cs="Century Gothic"/>
        </w:rPr>
        <w:t>two compelling interludes</w:t>
      </w:r>
      <w:r>
        <w:rPr>
          <w:rFonts w:ascii="Century Gothic" w:eastAsia="Century Gothic" w:hAnsi="Century Gothic" w:cs="Century Gothic"/>
        </w:rPr>
        <w:t>. No fat, no fuss, all fire, made by a band plugging in, turning it up and taking charge – it was only once the album was completed that Twin Atlantic went back to record labels. The message: here are our new songs, take them – and the band – as you find us. Virgin EMI were only too happy to enthusiastically oblige.</w:t>
      </w:r>
    </w:p>
    <w:p w14:paraId="319877B2" w14:textId="77777777" w:rsidR="00591446" w:rsidRDefault="00591446" w:rsidP="00591446">
      <w:pPr>
        <w:rPr>
          <w:rFonts w:ascii="Century Gothic" w:eastAsia="Century Gothic" w:hAnsi="Century Gothic" w:cs="Century Gothic"/>
        </w:rPr>
      </w:pPr>
      <w:r>
        <w:rPr>
          <w:rFonts w:ascii="Century Gothic" w:eastAsia="Century Gothic" w:hAnsi="Century Gothic" w:cs="Century Gothic"/>
        </w:rPr>
        <w:br/>
        <w:t>“There’s not a single other thing we could have done to be back in control of our own futures,” states Ross McNae of exactly the outcome they dreamt of two long years ago.</w:t>
      </w:r>
    </w:p>
    <w:p w14:paraId="4134AEEC" w14:textId="77777777" w:rsidR="00591446" w:rsidRDefault="00591446" w:rsidP="00591446">
      <w:pPr>
        <w:rPr>
          <w:rFonts w:ascii="Century Gothic" w:eastAsia="Century Gothic" w:hAnsi="Century Gothic" w:cs="Century Gothic"/>
        </w:rPr>
      </w:pPr>
      <w:r>
        <w:rPr>
          <w:rFonts w:ascii="Century Gothic" w:eastAsia="Century Gothic" w:hAnsi="Century Gothic" w:cs="Century Gothic"/>
        </w:rPr>
        <w:t>“This album</w:t>
      </w:r>
      <w:r w:rsidRPr="00FB2924">
        <w:rPr>
          <w:rFonts w:ascii="Century Gothic" w:eastAsia="Century Gothic" w:hAnsi="Century Gothic" w:cs="Century Gothic"/>
        </w:rPr>
        <w:t xml:space="preserve">: </w:t>
      </w:r>
      <w:r>
        <w:rPr>
          <w:rFonts w:ascii="Century Gothic" w:eastAsia="Century Gothic" w:hAnsi="Century Gothic" w:cs="Century Gothic"/>
        </w:rPr>
        <w:t>it’s just really free, and we’re really free,” affirms Craig Kneale. “There was no premeditation. It’s just a fully creative entity, with no limitations. And we stayed true to that idea right till the very end.”</w:t>
      </w:r>
    </w:p>
    <w:p w14:paraId="6A09701C" w14:textId="2AC718D6" w:rsidR="00A430B8" w:rsidRPr="00591446" w:rsidRDefault="00591446" w:rsidP="00A430B8">
      <w:pPr>
        <w:rPr>
          <w:rFonts w:ascii="Century Gothic" w:eastAsia="Century Gothic" w:hAnsi="Century Gothic" w:cs="Century Gothic"/>
        </w:rPr>
      </w:pPr>
      <w:r>
        <w:rPr>
          <w:rFonts w:ascii="Century Gothic" w:eastAsia="Century Gothic" w:hAnsi="Century Gothic" w:cs="Century Gothic"/>
        </w:rPr>
        <w:t>“Hearing these songs, that’s what I feel and hear: power,” concludes Sam McTrusty. “And that’s what these songs, and the last two years have made us feel as a band: totally empowered.”</w:t>
      </w:r>
    </w:p>
    <w:p w14:paraId="657D9D6D" w14:textId="77777777" w:rsidR="00A430B8" w:rsidRPr="002D4E45" w:rsidRDefault="00A430B8" w:rsidP="00A430B8">
      <w:pPr>
        <w:rPr>
          <w:rFonts w:ascii="Times New Roman" w:eastAsia="Times New Roman" w:hAnsi="Times New Roman" w:cs="Times New Roman"/>
          <w:lang w:eastAsia="en-GB"/>
        </w:rPr>
      </w:pPr>
    </w:p>
    <w:p w14:paraId="071ECDC6" w14:textId="77777777" w:rsidR="00A430B8" w:rsidRPr="002D4E45" w:rsidRDefault="00A430B8" w:rsidP="00A430B8">
      <w:pPr>
        <w:jc w:val="center"/>
        <w:rPr>
          <w:rFonts w:ascii="Times New Roman" w:hAnsi="Times New Roman" w:cs="Times New Roman"/>
          <w:lang w:eastAsia="en-GB"/>
        </w:rPr>
      </w:pPr>
      <w:r w:rsidRPr="002D4E45">
        <w:rPr>
          <w:rFonts w:ascii="Century Gothic" w:hAnsi="Century Gothic" w:cs="Times New Roman"/>
          <w:b/>
          <w:bCs/>
          <w:color w:val="000000"/>
          <w:sz w:val="22"/>
          <w:szCs w:val="22"/>
          <w:lang w:eastAsia="en-GB"/>
        </w:rPr>
        <w:t>Follow Twin Atlantic:</w:t>
      </w:r>
    </w:p>
    <w:p w14:paraId="43C8D21D" w14:textId="77777777" w:rsidR="00A430B8" w:rsidRPr="002D4E45" w:rsidRDefault="00591446" w:rsidP="00A430B8">
      <w:pPr>
        <w:jc w:val="center"/>
        <w:rPr>
          <w:rFonts w:ascii="Times New Roman" w:hAnsi="Times New Roman" w:cs="Times New Roman"/>
          <w:lang w:eastAsia="en-GB"/>
        </w:rPr>
      </w:pPr>
      <w:hyperlink r:id="rId8" w:history="1">
        <w:r w:rsidR="00A430B8" w:rsidRPr="002D4E45">
          <w:rPr>
            <w:rFonts w:ascii="Century Gothic" w:hAnsi="Century Gothic" w:cs="Times New Roman"/>
            <w:b/>
            <w:bCs/>
            <w:color w:val="1155CC"/>
            <w:sz w:val="22"/>
            <w:szCs w:val="22"/>
            <w:u w:val="single"/>
            <w:lang w:eastAsia="en-GB"/>
          </w:rPr>
          <w:t>FACEBOOK</w:t>
        </w:r>
      </w:hyperlink>
      <w:r w:rsidR="00A430B8" w:rsidRPr="002D4E45">
        <w:rPr>
          <w:rFonts w:ascii="Century Gothic" w:hAnsi="Century Gothic" w:cs="Times New Roman"/>
          <w:b/>
          <w:bCs/>
          <w:color w:val="000000"/>
          <w:sz w:val="22"/>
          <w:szCs w:val="22"/>
          <w:lang w:eastAsia="en-GB"/>
        </w:rPr>
        <w:t xml:space="preserve"> | </w:t>
      </w:r>
      <w:hyperlink r:id="rId9" w:history="1">
        <w:r w:rsidR="00A430B8" w:rsidRPr="002D4E45">
          <w:rPr>
            <w:rFonts w:ascii="Century Gothic" w:hAnsi="Century Gothic" w:cs="Times New Roman"/>
            <w:b/>
            <w:bCs/>
            <w:color w:val="1155CC"/>
            <w:sz w:val="22"/>
            <w:szCs w:val="22"/>
            <w:u w:val="single"/>
            <w:lang w:eastAsia="en-GB"/>
          </w:rPr>
          <w:t>TWITTER</w:t>
        </w:r>
      </w:hyperlink>
      <w:r w:rsidR="00A430B8" w:rsidRPr="002D4E45">
        <w:rPr>
          <w:rFonts w:ascii="Century Gothic" w:hAnsi="Century Gothic" w:cs="Times New Roman"/>
          <w:b/>
          <w:bCs/>
          <w:color w:val="000000"/>
          <w:sz w:val="22"/>
          <w:szCs w:val="22"/>
          <w:lang w:eastAsia="en-GB"/>
        </w:rPr>
        <w:t xml:space="preserve"> | </w:t>
      </w:r>
      <w:hyperlink r:id="rId10" w:history="1">
        <w:r w:rsidR="00A430B8" w:rsidRPr="002D4E45">
          <w:rPr>
            <w:rFonts w:ascii="Century Gothic" w:hAnsi="Century Gothic" w:cs="Times New Roman"/>
            <w:b/>
            <w:bCs/>
            <w:color w:val="1155CC"/>
            <w:sz w:val="22"/>
            <w:szCs w:val="22"/>
            <w:u w:val="single"/>
            <w:lang w:eastAsia="en-GB"/>
          </w:rPr>
          <w:t>INSTAGRAM</w:t>
        </w:r>
      </w:hyperlink>
      <w:r w:rsidR="00A430B8" w:rsidRPr="002D4E45">
        <w:rPr>
          <w:rFonts w:ascii="Century Gothic" w:hAnsi="Century Gothic" w:cs="Times New Roman"/>
          <w:b/>
          <w:bCs/>
          <w:color w:val="000000"/>
          <w:sz w:val="22"/>
          <w:szCs w:val="22"/>
          <w:lang w:eastAsia="en-GB"/>
        </w:rPr>
        <w:t xml:space="preserve"> |</w:t>
      </w:r>
      <w:r w:rsidR="00A430B8" w:rsidRPr="002D4E45">
        <w:rPr>
          <w:rFonts w:ascii="Century Gothic" w:hAnsi="Century Gothic" w:cs="Times New Roman"/>
          <w:b/>
          <w:bCs/>
          <w:color w:val="000000"/>
          <w:sz w:val="22"/>
          <w:szCs w:val="22"/>
          <w:lang w:eastAsia="en-GB"/>
        </w:rPr>
        <w:br/>
      </w:r>
      <w:hyperlink r:id="rId11" w:history="1">
        <w:r w:rsidR="00A430B8" w:rsidRPr="002D4E45">
          <w:rPr>
            <w:rFonts w:ascii="Century Gothic" w:hAnsi="Century Gothic" w:cs="Times New Roman"/>
            <w:b/>
            <w:bCs/>
            <w:color w:val="1155CC"/>
            <w:sz w:val="22"/>
            <w:szCs w:val="22"/>
            <w:u w:val="single"/>
            <w:lang w:eastAsia="en-GB"/>
          </w:rPr>
          <w:t>YOUTUBE</w:t>
        </w:r>
      </w:hyperlink>
      <w:r w:rsidR="00A430B8" w:rsidRPr="002D4E45">
        <w:rPr>
          <w:rFonts w:ascii="Century Gothic" w:hAnsi="Century Gothic" w:cs="Times New Roman"/>
          <w:b/>
          <w:bCs/>
          <w:color w:val="000000"/>
          <w:sz w:val="22"/>
          <w:szCs w:val="22"/>
          <w:lang w:eastAsia="en-GB"/>
        </w:rPr>
        <w:t xml:space="preserve"> | </w:t>
      </w:r>
      <w:hyperlink r:id="rId12" w:history="1">
        <w:r w:rsidR="00A430B8" w:rsidRPr="002D4E45">
          <w:rPr>
            <w:rFonts w:ascii="Century Gothic" w:hAnsi="Century Gothic" w:cs="Times New Roman"/>
            <w:b/>
            <w:bCs/>
            <w:color w:val="1155CC"/>
            <w:sz w:val="22"/>
            <w:szCs w:val="22"/>
            <w:u w:val="single"/>
            <w:lang w:eastAsia="en-GB"/>
          </w:rPr>
          <w:t>SPOTIFY</w:t>
        </w:r>
      </w:hyperlink>
    </w:p>
    <w:p w14:paraId="4EAF4B8D" w14:textId="77777777" w:rsidR="00A430B8" w:rsidRPr="001536E8" w:rsidRDefault="00A430B8" w:rsidP="001536E8">
      <w:pPr>
        <w:pStyle w:val="NoSpacing"/>
        <w:rPr>
          <w:rFonts w:asciiTheme="majorHAnsi" w:hAnsiTheme="majorHAnsi"/>
          <w:b/>
          <w:sz w:val="24"/>
          <w:szCs w:val="24"/>
        </w:rPr>
      </w:pPr>
    </w:p>
    <w:p w14:paraId="591B73A7" w14:textId="0B252347" w:rsidR="00C42886" w:rsidRPr="001536E8" w:rsidRDefault="005E506E" w:rsidP="005E506E">
      <w:pPr>
        <w:pStyle w:val="NoSpacing"/>
        <w:jc w:val="center"/>
        <w:rPr>
          <w:rFonts w:asciiTheme="majorHAnsi" w:hAnsiTheme="majorHAnsi"/>
          <w:b/>
          <w:sz w:val="24"/>
          <w:szCs w:val="24"/>
        </w:rPr>
      </w:pPr>
      <w:r w:rsidRPr="001536E8">
        <w:rPr>
          <w:rFonts w:asciiTheme="majorHAnsi" w:hAnsiTheme="majorHAnsi"/>
          <w:b/>
          <w:sz w:val="24"/>
          <w:szCs w:val="24"/>
        </w:rPr>
        <w:t xml:space="preserve">For more information and press enquiries please contact: </w:t>
      </w:r>
    </w:p>
    <w:p w14:paraId="731AEC6E" w14:textId="3EAF73E6" w:rsidR="005E506E" w:rsidRPr="001536E8" w:rsidRDefault="00C42886" w:rsidP="00FE4EE2">
      <w:pPr>
        <w:pStyle w:val="NoSpacing"/>
        <w:jc w:val="center"/>
        <w:rPr>
          <w:rFonts w:asciiTheme="majorHAnsi" w:hAnsiTheme="majorHAnsi"/>
          <w:b/>
          <w:color w:val="0000FF"/>
          <w:sz w:val="24"/>
          <w:szCs w:val="24"/>
          <w:u w:val="single"/>
        </w:rPr>
      </w:pPr>
      <w:r w:rsidRPr="001536E8">
        <w:rPr>
          <w:rFonts w:asciiTheme="majorHAnsi" w:hAnsiTheme="majorHAnsi"/>
          <w:b/>
          <w:sz w:val="24"/>
          <w:szCs w:val="24"/>
        </w:rPr>
        <w:t>Warren Higgins</w:t>
      </w:r>
      <w:r w:rsidR="005E506E" w:rsidRPr="001536E8">
        <w:rPr>
          <w:rFonts w:asciiTheme="majorHAnsi" w:hAnsiTheme="majorHAnsi"/>
          <w:b/>
          <w:sz w:val="24"/>
          <w:szCs w:val="24"/>
        </w:rPr>
        <w:br/>
      </w:r>
      <w:hyperlink r:id="rId13" w:history="1">
        <w:r w:rsidRPr="001536E8">
          <w:rPr>
            <w:rStyle w:val="Hyperlink"/>
            <w:rFonts w:asciiTheme="majorHAnsi" w:hAnsiTheme="majorHAnsi"/>
            <w:b/>
            <w:sz w:val="24"/>
            <w:szCs w:val="24"/>
          </w:rPr>
          <w:t>warren@chuffmedia.com</w:t>
        </w:r>
      </w:hyperlink>
      <w:r w:rsidR="005E506E" w:rsidRPr="001536E8">
        <w:rPr>
          <w:rFonts w:asciiTheme="majorHAnsi" w:hAnsiTheme="majorHAnsi"/>
          <w:b/>
          <w:sz w:val="24"/>
          <w:szCs w:val="24"/>
        </w:rPr>
        <w:br/>
        <w:t>020 8281 0989</w:t>
      </w:r>
    </w:p>
    <w:p w14:paraId="6AED371D" w14:textId="77777777" w:rsidR="005E506E" w:rsidRPr="005E506E" w:rsidRDefault="005E506E" w:rsidP="005E506E">
      <w:bookmarkStart w:id="0" w:name="_GoBack"/>
      <w:bookmarkEnd w:id="0"/>
    </w:p>
    <w:sectPr w:rsidR="005E506E" w:rsidRPr="005E506E" w:rsidSect="00C42886">
      <w:footerReference w:type="default" r:id="rId14"/>
      <w:pgSz w:w="11900" w:h="16840"/>
      <w:pgMar w:top="1440" w:right="1410"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01F8D" w14:textId="77777777" w:rsidR="00C42886" w:rsidRDefault="00C42886" w:rsidP="005E506E">
      <w:r>
        <w:separator/>
      </w:r>
    </w:p>
  </w:endnote>
  <w:endnote w:type="continuationSeparator" w:id="0">
    <w:p w14:paraId="52FEFFA5" w14:textId="77777777" w:rsidR="00C42886" w:rsidRDefault="00C42886" w:rsidP="005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EA050" w14:textId="77777777" w:rsidR="00C42886" w:rsidRDefault="00C42886">
    <w:pPr>
      <w:pStyle w:val="Footer"/>
    </w:pPr>
    <w:r>
      <w:rPr>
        <w:noProof/>
        <w:lang w:val="en-US"/>
      </w:rPr>
      <w:drawing>
        <wp:anchor distT="0" distB="0" distL="114300" distR="114300" simplePos="0" relativeHeight="251659264" behindDoc="0" locked="0" layoutInCell="1" allowOverlap="1" wp14:anchorId="0BC1A8DC" wp14:editId="1F77C070">
          <wp:simplePos x="0" y="0"/>
          <wp:positionH relativeFrom="column">
            <wp:posOffset>-630555</wp:posOffset>
          </wp:positionH>
          <wp:positionV relativeFrom="paragraph">
            <wp:posOffset>-464185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94AC4" w14:textId="77777777" w:rsidR="00C42886" w:rsidRDefault="00C42886" w:rsidP="005E506E">
      <w:r>
        <w:separator/>
      </w:r>
    </w:p>
  </w:footnote>
  <w:footnote w:type="continuationSeparator" w:id="0">
    <w:p w14:paraId="4B600CCE" w14:textId="77777777" w:rsidR="00C42886" w:rsidRDefault="00C42886" w:rsidP="005E50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C40E2"/>
    <w:multiLevelType w:val="multilevel"/>
    <w:tmpl w:val="CD3E7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6E"/>
    <w:rsid w:val="000A6734"/>
    <w:rsid w:val="00124B13"/>
    <w:rsid w:val="001536E8"/>
    <w:rsid w:val="00175C5F"/>
    <w:rsid w:val="004D1979"/>
    <w:rsid w:val="0054265F"/>
    <w:rsid w:val="00591446"/>
    <w:rsid w:val="005E506E"/>
    <w:rsid w:val="006A01BF"/>
    <w:rsid w:val="00735AC8"/>
    <w:rsid w:val="00943FB4"/>
    <w:rsid w:val="00A430B8"/>
    <w:rsid w:val="00A969A3"/>
    <w:rsid w:val="00BC6125"/>
    <w:rsid w:val="00C0245E"/>
    <w:rsid w:val="00C42886"/>
    <w:rsid w:val="00C57F4C"/>
    <w:rsid w:val="00DC1B3F"/>
    <w:rsid w:val="00EF48CC"/>
    <w:rsid w:val="00EF5661"/>
    <w:rsid w:val="00FE4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8AE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06E"/>
    <w:rPr>
      <w:rFonts w:ascii="Lucida Grande" w:hAnsi="Lucida Grande" w:cs="Lucida Grande"/>
      <w:sz w:val="18"/>
      <w:szCs w:val="18"/>
    </w:rPr>
  </w:style>
  <w:style w:type="character" w:styleId="Hyperlink">
    <w:name w:val="Hyperlink"/>
    <w:basedOn w:val="DefaultParagraphFont"/>
    <w:uiPriority w:val="99"/>
    <w:unhideWhenUsed/>
    <w:rsid w:val="005E506E"/>
    <w:rPr>
      <w:color w:val="0000FF" w:themeColor="hyperlink"/>
      <w:u w:val="single"/>
    </w:rPr>
  </w:style>
  <w:style w:type="paragraph" w:styleId="Header">
    <w:name w:val="header"/>
    <w:basedOn w:val="Normal"/>
    <w:link w:val="HeaderChar"/>
    <w:uiPriority w:val="99"/>
    <w:unhideWhenUsed/>
    <w:rsid w:val="005E506E"/>
    <w:pPr>
      <w:tabs>
        <w:tab w:val="center" w:pos="4320"/>
        <w:tab w:val="right" w:pos="8640"/>
      </w:tabs>
    </w:pPr>
  </w:style>
  <w:style w:type="character" w:customStyle="1" w:styleId="HeaderChar">
    <w:name w:val="Header Char"/>
    <w:basedOn w:val="DefaultParagraphFont"/>
    <w:link w:val="Header"/>
    <w:uiPriority w:val="99"/>
    <w:rsid w:val="005E506E"/>
  </w:style>
  <w:style w:type="paragraph" w:styleId="Footer">
    <w:name w:val="footer"/>
    <w:basedOn w:val="Normal"/>
    <w:link w:val="FooterChar"/>
    <w:uiPriority w:val="99"/>
    <w:unhideWhenUsed/>
    <w:rsid w:val="005E506E"/>
    <w:pPr>
      <w:tabs>
        <w:tab w:val="center" w:pos="4320"/>
        <w:tab w:val="right" w:pos="8640"/>
      </w:tabs>
    </w:pPr>
  </w:style>
  <w:style w:type="character" w:customStyle="1" w:styleId="FooterChar">
    <w:name w:val="Footer Char"/>
    <w:basedOn w:val="DefaultParagraphFont"/>
    <w:link w:val="Footer"/>
    <w:uiPriority w:val="99"/>
    <w:rsid w:val="005E506E"/>
  </w:style>
  <w:style w:type="paragraph" w:styleId="NoSpacing">
    <w:name w:val="No Spacing"/>
    <w:uiPriority w:val="1"/>
    <w:qFormat/>
    <w:rsid w:val="005E506E"/>
    <w:rPr>
      <w:rFonts w:eastAsiaTheme="minorHAnsi"/>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06E"/>
    <w:rPr>
      <w:rFonts w:ascii="Lucida Grande" w:hAnsi="Lucida Grande" w:cs="Lucida Grande"/>
      <w:sz w:val="18"/>
      <w:szCs w:val="18"/>
    </w:rPr>
  </w:style>
  <w:style w:type="character" w:styleId="Hyperlink">
    <w:name w:val="Hyperlink"/>
    <w:basedOn w:val="DefaultParagraphFont"/>
    <w:uiPriority w:val="99"/>
    <w:unhideWhenUsed/>
    <w:rsid w:val="005E506E"/>
    <w:rPr>
      <w:color w:val="0000FF" w:themeColor="hyperlink"/>
      <w:u w:val="single"/>
    </w:rPr>
  </w:style>
  <w:style w:type="paragraph" w:styleId="Header">
    <w:name w:val="header"/>
    <w:basedOn w:val="Normal"/>
    <w:link w:val="HeaderChar"/>
    <w:uiPriority w:val="99"/>
    <w:unhideWhenUsed/>
    <w:rsid w:val="005E506E"/>
    <w:pPr>
      <w:tabs>
        <w:tab w:val="center" w:pos="4320"/>
        <w:tab w:val="right" w:pos="8640"/>
      </w:tabs>
    </w:pPr>
  </w:style>
  <w:style w:type="character" w:customStyle="1" w:styleId="HeaderChar">
    <w:name w:val="Header Char"/>
    <w:basedOn w:val="DefaultParagraphFont"/>
    <w:link w:val="Header"/>
    <w:uiPriority w:val="99"/>
    <w:rsid w:val="005E506E"/>
  </w:style>
  <w:style w:type="paragraph" w:styleId="Footer">
    <w:name w:val="footer"/>
    <w:basedOn w:val="Normal"/>
    <w:link w:val="FooterChar"/>
    <w:uiPriority w:val="99"/>
    <w:unhideWhenUsed/>
    <w:rsid w:val="005E506E"/>
    <w:pPr>
      <w:tabs>
        <w:tab w:val="center" w:pos="4320"/>
        <w:tab w:val="right" w:pos="8640"/>
      </w:tabs>
    </w:pPr>
  </w:style>
  <w:style w:type="character" w:customStyle="1" w:styleId="FooterChar">
    <w:name w:val="Footer Char"/>
    <w:basedOn w:val="DefaultParagraphFont"/>
    <w:link w:val="Footer"/>
    <w:uiPriority w:val="99"/>
    <w:rsid w:val="005E506E"/>
  </w:style>
  <w:style w:type="paragraph" w:styleId="NoSpacing">
    <w:name w:val="No Spacing"/>
    <w:uiPriority w:val="1"/>
    <w:qFormat/>
    <w:rsid w:val="005E506E"/>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36897">
      <w:bodyDiv w:val="1"/>
      <w:marLeft w:val="0"/>
      <w:marRight w:val="0"/>
      <w:marTop w:val="0"/>
      <w:marBottom w:val="0"/>
      <w:divBdr>
        <w:top w:val="none" w:sz="0" w:space="0" w:color="auto"/>
        <w:left w:val="none" w:sz="0" w:space="0" w:color="auto"/>
        <w:bottom w:val="none" w:sz="0" w:space="0" w:color="auto"/>
        <w:right w:val="none" w:sz="0" w:space="0" w:color="auto"/>
      </w:divBdr>
      <w:divsChild>
        <w:div w:id="141913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02322">
              <w:marLeft w:val="0"/>
              <w:marRight w:val="0"/>
              <w:marTop w:val="0"/>
              <w:marBottom w:val="0"/>
              <w:divBdr>
                <w:top w:val="none" w:sz="0" w:space="0" w:color="auto"/>
                <w:left w:val="none" w:sz="0" w:space="0" w:color="auto"/>
                <w:bottom w:val="none" w:sz="0" w:space="0" w:color="auto"/>
                <w:right w:val="none" w:sz="0" w:space="0" w:color="auto"/>
              </w:divBdr>
              <w:divsChild>
                <w:div w:id="50231591">
                  <w:marLeft w:val="0"/>
                  <w:marRight w:val="0"/>
                  <w:marTop w:val="0"/>
                  <w:marBottom w:val="0"/>
                  <w:divBdr>
                    <w:top w:val="none" w:sz="0" w:space="0" w:color="auto"/>
                    <w:left w:val="none" w:sz="0" w:space="0" w:color="auto"/>
                    <w:bottom w:val="none" w:sz="0" w:space="0" w:color="auto"/>
                    <w:right w:val="none" w:sz="0" w:space="0" w:color="auto"/>
                  </w:divBdr>
                  <w:divsChild>
                    <w:div w:id="15629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40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channel/UCpbk4lxLm3Bp_oOr9NrWc0g" TargetMode="External"/><Relationship Id="rId12" Type="http://schemas.openxmlformats.org/officeDocument/2006/relationships/hyperlink" Target="https://open.spotify.com/artist/4A9xtvezlouTD7H0kyUje9?si=jjifZ0hYRda4I6S2yCRA8A" TargetMode="External"/><Relationship Id="rId13" Type="http://schemas.openxmlformats.org/officeDocument/2006/relationships/hyperlink" Target="mailto:warren@chuffmedia.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twinatlantic/" TargetMode="External"/><Relationship Id="rId9" Type="http://schemas.openxmlformats.org/officeDocument/2006/relationships/hyperlink" Target="https://twitter.com/twinatlantic" TargetMode="External"/><Relationship Id="rId10" Type="http://schemas.openxmlformats.org/officeDocument/2006/relationships/hyperlink" Target="https://www.instagram.com/twinatlanti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4662</Characters>
  <Application>Microsoft Macintosh Word</Application>
  <DocSecurity>0</DocSecurity>
  <Lines>38</Lines>
  <Paragraphs>10</Paragraphs>
  <ScaleCrop>false</ScaleCrop>
  <Company>Chuff Media</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Mathews</dc:creator>
  <cp:keywords/>
  <dc:description/>
  <cp:lastModifiedBy>warren higgins</cp:lastModifiedBy>
  <cp:revision>2</cp:revision>
  <dcterms:created xsi:type="dcterms:W3CDTF">2019-10-15T13:02:00Z</dcterms:created>
  <dcterms:modified xsi:type="dcterms:W3CDTF">2019-10-15T13:02:00Z</dcterms:modified>
</cp:coreProperties>
</file>