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CCAB9" w14:textId="77777777" w:rsidR="00B7336E" w:rsidRDefault="00B7336E" w:rsidP="00B7336E">
      <w:pPr>
        <w:jc w:val="center"/>
        <w:rPr>
          <w:rFonts w:ascii="Tahoma" w:eastAsia="Tahoma" w:hAnsi="Tahoma" w:cs="Tahoma"/>
          <w:b/>
          <w:sz w:val="32"/>
          <w:szCs w:val="32"/>
        </w:rPr>
      </w:pPr>
      <w:r>
        <w:rPr>
          <w:rFonts w:ascii="Tahoma" w:eastAsia="Tahoma" w:hAnsi="Tahoma" w:cs="Tahoma"/>
          <w:noProof/>
        </w:rPr>
        <w:drawing>
          <wp:inline distT="114300" distB="114300" distL="114300" distR="114300" wp14:anchorId="6A25C7FE" wp14:editId="467659F1">
            <wp:extent cx="1533525" cy="1533525"/>
            <wp:effectExtent l="0" t="0" r="0" b="0"/>
            <wp:docPr id="3"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Text&#10;&#10;Description automatically generated"/>
                    <pic:cNvPicPr preferRelativeResize="0"/>
                  </pic:nvPicPr>
                  <pic:blipFill>
                    <a:blip r:embed="rId7"/>
                    <a:srcRect/>
                    <a:stretch>
                      <a:fillRect/>
                    </a:stretch>
                  </pic:blipFill>
                  <pic:spPr>
                    <a:xfrm>
                      <a:off x="0" y="0"/>
                      <a:ext cx="1533525" cy="1533525"/>
                    </a:xfrm>
                    <a:prstGeom prst="rect">
                      <a:avLst/>
                    </a:prstGeom>
                    <a:ln/>
                  </pic:spPr>
                </pic:pic>
              </a:graphicData>
            </a:graphic>
          </wp:inline>
        </w:drawing>
      </w:r>
    </w:p>
    <w:p w14:paraId="5D09F425" w14:textId="77777777" w:rsidR="00B7336E" w:rsidRDefault="00B7336E" w:rsidP="00B7336E">
      <w:pPr>
        <w:jc w:val="center"/>
        <w:rPr>
          <w:rFonts w:ascii="Tahoma" w:eastAsia="Tahoma" w:hAnsi="Tahoma" w:cs="Tahoma"/>
          <w:b/>
          <w:sz w:val="16"/>
          <w:szCs w:val="16"/>
        </w:rPr>
      </w:pPr>
    </w:p>
    <w:p w14:paraId="61E82095" w14:textId="77777777" w:rsidR="00B7336E" w:rsidRPr="00B7336E" w:rsidRDefault="00B7336E" w:rsidP="00B7336E">
      <w:pPr>
        <w:jc w:val="center"/>
        <w:rPr>
          <w:rFonts w:ascii="Arial" w:eastAsia="Tahoma" w:hAnsi="Arial" w:cs="Arial"/>
          <w:b/>
          <w:sz w:val="32"/>
          <w:szCs w:val="32"/>
        </w:rPr>
      </w:pPr>
      <w:r w:rsidRPr="00B7336E">
        <w:rPr>
          <w:rFonts w:ascii="Arial" w:eastAsia="Tahoma" w:hAnsi="Arial" w:cs="Arial"/>
          <w:b/>
          <w:sz w:val="32"/>
          <w:szCs w:val="32"/>
        </w:rPr>
        <w:t>Shares new song ‘King’</w:t>
      </w:r>
    </w:p>
    <w:p w14:paraId="2136D89C" w14:textId="77777777" w:rsidR="00B7336E" w:rsidRPr="00B7336E" w:rsidRDefault="00B7336E" w:rsidP="00B7336E">
      <w:pPr>
        <w:jc w:val="center"/>
        <w:rPr>
          <w:rFonts w:ascii="Arial" w:eastAsia="Tahoma" w:hAnsi="Arial" w:cs="Arial"/>
          <w:b/>
          <w:sz w:val="32"/>
          <w:szCs w:val="32"/>
        </w:rPr>
      </w:pPr>
      <w:r w:rsidRPr="00B7336E">
        <w:rPr>
          <w:rFonts w:ascii="Arial" w:eastAsia="Tahoma" w:hAnsi="Arial" w:cs="Arial"/>
          <w:b/>
          <w:sz w:val="32"/>
          <w:szCs w:val="32"/>
        </w:rPr>
        <w:t xml:space="preserve">Watch/Listen </w:t>
      </w:r>
      <w:hyperlink r:id="rId8">
        <w:r w:rsidRPr="00B7336E">
          <w:rPr>
            <w:rFonts w:ascii="Arial" w:eastAsia="Tahoma" w:hAnsi="Arial" w:cs="Arial"/>
            <w:b/>
            <w:color w:val="1155CC"/>
            <w:sz w:val="32"/>
            <w:szCs w:val="32"/>
            <w:u w:val="single"/>
          </w:rPr>
          <w:t>HERE</w:t>
        </w:r>
      </w:hyperlink>
    </w:p>
    <w:p w14:paraId="5020A267" w14:textId="77777777" w:rsidR="00B7336E" w:rsidRPr="00B7336E" w:rsidRDefault="00B7336E" w:rsidP="00B7336E">
      <w:pPr>
        <w:jc w:val="center"/>
        <w:rPr>
          <w:rFonts w:ascii="Arial" w:eastAsia="Tahoma" w:hAnsi="Arial" w:cs="Arial"/>
          <w:b/>
          <w:sz w:val="16"/>
          <w:szCs w:val="16"/>
        </w:rPr>
      </w:pPr>
    </w:p>
    <w:p w14:paraId="0F031912" w14:textId="77777777" w:rsidR="00B7336E" w:rsidRPr="00B7336E" w:rsidRDefault="00B7336E" w:rsidP="00B7336E">
      <w:pPr>
        <w:jc w:val="center"/>
        <w:rPr>
          <w:rFonts w:ascii="Arial" w:eastAsia="Tahoma" w:hAnsi="Arial" w:cs="Arial"/>
          <w:b/>
          <w:sz w:val="20"/>
          <w:szCs w:val="20"/>
        </w:rPr>
      </w:pPr>
      <w:r w:rsidRPr="00B7336E">
        <w:rPr>
          <w:rFonts w:ascii="Arial" w:eastAsia="Tahoma" w:hAnsi="Arial" w:cs="Arial"/>
          <w:b/>
          <w:noProof/>
          <w:sz w:val="20"/>
          <w:szCs w:val="20"/>
        </w:rPr>
        <w:drawing>
          <wp:inline distT="114300" distB="114300" distL="114300" distR="114300" wp14:anchorId="45653BAE" wp14:editId="52F3CDC8">
            <wp:extent cx="2779395" cy="2779395"/>
            <wp:effectExtent l="0" t="0" r="1905" b="1905"/>
            <wp:docPr id="1" name="image3.jpg" descr="A picture containing pers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3.jpg" descr="A picture containing person&#10;&#10;Description automatically generated"/>
                    <pic:cNvPicPr preferRelativeResize="0"/>
                  </pic:nvPicPr>
                  <pic:blipFill>
                    <a:blip r:embed="rId9"/>
                    <a:srcRect/>
                    <a:stretch>
                      <a:fillRect/>
                    </a:stretch>
                  </pic:blipFill>
                  <pic:spPr>
                    <a:xfrm>
                      <a:off x="0" y="0"/>
                      <a:ext cx="2779405" cy="2779405"/>
                    </a:xfrm>
                    <a:prstGeom prst="rect">
                      <a:avLst/>
                    </a:prstGeom>
                    <a:ln/>
                  </pic:spPr>
                </pic:pic>
              </a:graphicData>
            </a:graphic>
          </wp:inline>
        </w:drawing>
      </w:r>
    </w:p>
    <w:p w14:paraId="04E57E3E" w14:textId="77777777" w:rsidR="00B7336E" w:rsidRPr="00B7336E" w:rsidRDefault="00B7336E" w:rsidP="00B7336E">
      <w:pPr>
        <w:jc w:val="center"/>
        <w:rPr>
          <w:rFonts w:ascii="Arial" w:eastAsia="Tahoma" w:hAnsi="Arial" w:cs="Arial"/>
          <w:b/>
          <w:sz w:val="20"/>
          <w:szCs w:val="20"/>
        </w:rPr>
      </w:pPr>
      <w:r w:rsidRPr="00B7336E">
        <w:rPr>
          <w:rFonts w:ascii="Arial" w:eastAsia="Tahoma" w:hAnsi="Arial" w:cs="Arial"/>
          <w:b/>
          <w:sz w:val="20"/>
          <w:szCs w:val="20"/>
        </w:rPr>
        <w:t>(Credit: Autumn de Wilde)</w:t>
      </w:r>
    </w:p>
    <w:p w14:paraId="7328B490" w14:textId="77777777" w:rsidR="00B7336E" w:rsidRPr="00B7336E" w:rsidRDefault="00B7336E" w:rsidP="00B7336E">
      <w:pPr>
        <w:jc w:val="center"/>
        <w:rPr>
          <w:rFonts w:ascii="Arial" w:eastAsia="Tahoma" w:hAnsi="Arial" w:cs="Arial"/>
          <w:b/>
        </w:rPr>
      </w:pPr>
    </w:p>
    <w:p w14:paraId="7BA3E04F" w14:textId="77777777" w:rsidR="00B7336E" w:rsidRPr="00B7336E" w:rsidRDefault="00B7336E" w:rsidP="00B7336E">
      <w:pPr>
        <w:jc w:val="both"/>
        <w:rPr>
          <w:rFonts w:ascii="Arial" w:eastAsia="Tahoma" w:hAnsi="Arial" w:cs="Arial"/>
          <w:sz w:val="20"/>
          <w:szCs w:val="20"/>
        </w:rPr>
      </w:pPr>
      <w:r w:rsidRPr="00B7336E">
        <w:rPr>
          <w:rFonts w:ascii="Arial" w:eastAsia="Tahoma" w:hAnsi="Arial" w:cs="Arial"/>
          <w:b/>
          <w:sz w:val="20"/>
          <w:szCs w:val="20"/>
        </w:rPr>
        <w:t>Florence + the Machine</w:t>
      </w:r>
      <w:r w:rsidRPr="00B7336E">
        <w:rPr>
          <w:rFonts w:ascii="Arial" w:eastAsia="Tahoma" w:hAnsi="Arial" w:cs="Arial"/>
          <w:sz w:val="20"/>
          <w:szCs w:val="20"/>
        </w:rPr>
        <w:t xml:space="preserve"> surprise drops new track ‘King’. A </w:t>
      </w:r>
      <w:r w:rsidRPr="00B7336E">
        <w:rPr>
          <w:rFonts w:ascii="Arial" w:eastAsia="Tahoma" w:hAnsi="Arial" w:cs="Arial"/>
          <w:color w:val="222222"/>
          <w:sz w:val="20"/>
          <w:szCs w:val="20"/>
          <w:highlight w:val="white"/>
        </w:rPr>
        <w:t>meditation</w:t>
      </w:r>
      <w:r w:rsidRPr="00B7336E">
        <w:rPr>
          <w:rFonts w:ascii="Arial" w:eastAsia="Tahoma" w:hAnsi="Arial" w:cs="Arial"/>
          <w:sz w:val="20"/>
          <w:szCs w:val="20"/>
        </w:rPr>
        <w:t xml:space="preserve"> on womanhood, family, </w:t>
      </w:r>
      <w:proofErr w:type="gramStart"/>
      <w:r w:rsidRPr="00B7336E">
        <w:rPr>
          <w:rFonts w:ascii="Arial" w:eastAsia="Tahoma" w:hAnsi="Arial" w:cs="Arial"/>
          <w:sz w:val="20"/>
          <w:szCs w:val="20"/>
        </w:rPr>
        <w:t>femininity</w:t>
      </w:r>
      <w:proofErr w:type="gramEnd"/>
      <w:r w:rsidRPr="00B7336E">
        <w:rPr>
          <w:rFonts w:ascii="Arial" w:eastAsia="Tahoma" w:hAnsi="Arial" w:cs="Arial"/>
          <w:sz w:val="20"/>
          <w:szCs w:val="20"/>
        </w:rPr>
        <w:t xml:space="preserve"> and the subverting of expectations that makes a personal manifesto in transcending gender-defined roles into a cast-iron, crowd-searing festival-uniting call to arms in which she declares: “I am no mother, I am no bride - I am king”.</w:t>
      </w:r>
    </w:p>
    <w:p w14:paraId="58E13B65" w14:textId="77777777" w:rsidR="00B7336E" w:rsidRPr="00B7336E" w:rsidRDefault="00B7336E" w:rsidP="00B7336E">
      <w:pPr>
        <w:jc w:val="both"/>
        <w:rPr>
          <w:rFonts w:ascii="Arial" w:eastAsia="Tahoma" w:hAnsi="Arial" w:cs="Arial"/>
          <w:sz w:val="20"/>
          <w:szCs w:val="20"/>
        </w:rPr>
      </w:pPr>
    </w:p>
    <w:p w14:paraId="53B085E8" w14:textId="77777777" w:rsidR="00B7336E" w:rsidRPr="00B7336E" w:rsidRDefault="00B7336E" w:rsidP="00B7336E">
      <w:pPr>
        <w:jc w:val="both"/>
        <w:rPr>
          <w:rFonts w:ascii="Arial" w:eastAsia="Tahoma" w:hAnsi="Arial" w:cs="Arial"/>
          <w:sz w:val="20"/>
          <w:szCs w:val="20"/>
        </w:rPr>
      </w:pPr>
      <w:r w:rsidRPr="00B7336E">
        <w:rPr>
          <w:rFonts w:ascii="Arial" w:eastAsia="Tahoma" w:hAnsi="Arial" w:cs="Arial"/>
          <w:sz w:val="20"/>
          <w:szCs w:val="20"/>
        </w:rPr>
        <w:t xml:space="preserve">Being a woman artist, and one who performs provides its own conflict as to how to thrive and continue along the same path that male artists whose stars keep ascending, whose path to success is unimpeded by biology. In her mid-30s, these are the contradictions Florence is grappling with. </w:t>
      </w:r>
    </w:p>
    <w:p w14:paraId="360DE48E" w14:textId="77777777" w:rsidR="00B7336E" w:rsidRPr="00B7336E" w:rsidRDefault="00B7336E" w:rsidP="00B7336E">
      <w:pPr>
        <w:jc w:val="both"/>
        <w:rPr>
          <w:rFonts w:ascii="Arial" w:eastAsia="Tahoma" w:hAnsi="Arial" w:cs="Arial"/>
          <w:i/>
          <w:sz w:val="20"/>
          <w:szCs w:val="20"/>
        </w:rPr>
      </w:pPr>
    </w:p>
    <w:p w14:paraId="4E05FC2B" w14:textId="77777777" w:rsidR="00B7336E" w:rsidRPr="00B7336E" w:rsidRDefault="00B7336E" w:rsidP="00B7336E">
      <w:pPr>
        <w:jc w:val="both"/>
        <w:rPr>
          <w:rFonts w:ascii="Arial" w:eastAsia="Tahoma" w:hAnsi="Arial" w:cs="Arial"/>
          <w:i/>
          <w:sz w:val="20"/>
          <w:szCs w:val="20"/>
        </w:rPr>
      </w:pPr>
      <w:r w:rsidRPr="00B7336E">
        <w:rPr>
          <w:rFonts w:ascii="Arial" w:eastAsia="Tahoma" w:hAnsi="Arial" w:cs="Arial"/>
          <w:i/>
          <w:sz w:val="20"/>
          <w:szCs w:val="20"/>
        </w:rPr>
        <w:t xml:space="preserve">“As an artist, I never actually thought about my gender that much. I just got on with it. I was as good as the </w:t>
      </w:r>
      <w:proofErr w:type="gramStart"/>
      <w:r w:rsidRPr="00B7336E">
        <w:rPr>
          <w:rFonts w:ascii="Arial" w:eastAsia="Tahoma" w:hAnsi="Arial" w:cs="Arial"/>
          <w:i/>
          <w:sz w:val="20"/>
          <w:szCs w:val="20"/>
        </w:rPr>
        <w:t>men</w:t>
      </w:r>
      <w:proofErr w:type="gramEnd"/>
      <w:r w:rsidRPr="00B7336E">
        <w:rPr>
          <w:rFonts w:ascii="Arial" w:eastAsia="Tahoma" w:hAnsi="Arial" w:cs="Arial"/>
          <w:i/>
          <w:sz w:val="20"/>
          <w:szCs w:val="20"/>
        </w:rPr>
        <w:t xml:space="preserve"> and I just went out there and matched them every time. But now, thinking about being a woman in my 30s and the future… I suddenly feel this tearing of my identity and my desires. That to be a performer, but also to want a family might not be as simple for me as it is for my male counterparts. I had modelled myself almost exclusively on male performers, and for the first time I felt a wall come down between me and my idols as I </w:t>
      </w:r>
      <w:proofErr w:type="gramStart"/>
      <w:r w:rsidRPr="00B7336E">
        <w:rPr>
          <w:rFonts w:ascii="Arial" w:eastAsia="Tahoma" w:hAnsi="Arial" w:cs="Arial"/>
          <w:i/>
          <w:sz w:val="20"/>
          <w:szCs w:val="20"/>
        </w:rPr>
        <w:t>have to</w:t>
      </w:r>
      <w:proofErr w:type="gramEnd"/>
      <w:r w:rsidRPr="00B7336E">
        <w:rPr>
          <w:rFonts w:ascii="Arial" w:eastAsia="Tahoma" w:hAnsi="Arial" w:cs="Arial"/>
          <w:i/>
          <w:sz w:val="20"/>
          <w:szCs w:val="20"/>
        </w:rPr>
        <w:t xml:space="preserve"> make decisions they did not.”</w:t>
      </w:r>
    </w:p>
    <w:p w14:paraId="56A7DCA1" w14:textId="77777777" w:rsidR="00B7336E" w:rsidRPr="00B7336E" w:rsidRDefault="00B7336E" w:rsidP="00B7336E">
      <w:pPr>
        <w:jc w:val="center"/>
        <w:rPr>
          <w:rFonts w:ascii="Arial" w:eastAsia="Tahoma" w:hAnsi="Arial" w:cs="Arial"/>
          <w:sz w:val="20"/>
          <w:szCs w:val="20"/>
        </w:rPr>
      </w:pPr>
    </w:p>
    <w:p w14:paraId="00C7F29F" w14:textId="77777777" w:rsidR="00B7336E" w:rsidRPr="00B7336E" w:rsidRDefault="00B7336E" w:rsidP="00B7336E">
      <w:pPr>
        <w:jc w:val="center"/>
        <w:rPr>
          <w:rFonts w:ascii="Arial" w:eastAsia="Tahoma" w:hAnsi="Arial" w:cs="Arial"/>
          <w:sz w:val="20"/>
          <w:szCs w:val="20"/>
        </w:rPr>
      </w:pPr>
      <w:r w:rsidRPr="00B7336E">
        <w:rPr>
          <w:rFonts w:ascii="Arial" w:eastAsia="Tahoma" w:hAnsi="Arial" w:cs="Arial"/>
          <w:sz w:val="20"/>
          <w:szCs w:val="20"/>
        </w:rPr>
        <w:t xml:space="preserve">Watch the new video, directed by Autumn de Wilde, </w:t>
      </w:r>
      <w:hyperlink r:id="rId10" w:history="1">
        <w:r w:rsidRPr="00B7336E">
          <w:rPr>
            <w:rStyle w:val="Hyperlink"/>
            <w:rFonts w:ascii="Arial" w:eastAsia="Tahoma" w:hAnsi="Arial" w:cs="Arial"/>
            <w:sz w:val="20"/>
            <w:szCs w:val="20"/>
          </w:rPr>
          <w:t>HERE</w:t>
        </w:r>
      </w:hyperlink>
      <w:r w:rsidRPr="00B7336E">
        <w:rPr>
          <w:rFonts w:ascii="Arial" w:eastAsia="Tahoma" w:hAnsi="Arial" w:cs="Arial"/>
          <w:sz w:val="20"/>
          <w:szCs w:val="20"/>
        </w:rPr>
        <w:t>.</w:t>
      </w:r>
    </w:p>
    <w:p w14:paraId="11B360FB" w14:textId="77777777" w:rsidR="00B7336E" w:rsidRPr="00B7336E" w:rsidRDefault="00B7336E" w:rsidP="00B7336E">
      <w:pPr>
        <w:jc w:val="center"/>
        <w:rPr>
          <w:rFonts w:ascii="Arial" w:eastAsia="Tahoma" w:hAnsi="Arial" w:cs="Arial"/>
          <w:sz w:val="20"/>
          <w:szCs w:val="20"/>
        </w:rPr>
      </w:pPr>
    </w:p>
    <w:p w14:paraId="299C3EE6" w14:textId="77777777" w:rsidR="00B7336E" w:rsidRPr="00B7336E" w:rsidRDefault="00B7336E" w:rsidP="00B7336E">
      <w:pPr>
        <w:jc w:val="center"/>
        <w:rPr>
          <w:rFonts w:ascii="Arial" w:eastAsia="Tahoma" w:hAnsi="Arial" w:cs="Arial"/>
          <w:b/>
          <w:sz w:val="20"/>
          <w:szCs w:val="20"/>
        </w:rPr>
      </w:pPr>
      <w:r w:rsidRPr="00B7336E">
        <w:rPr>
          <w:rFonts w:ascii="Arial" w:eastAsia="Tahoma" w:hAnsi="Arial" w:cs="Arial"/>
          <w:b/>
          <w:sz w:val="20"/>
          <w:szCs w:val="20"/>
        </w:rPr>
        <w:t xml:space="preserve">Follow Florence + the Machine </w:t>
      </w:r>
      <w:hyperlink r:id="rId11" w:history="1">
        <w:r w:rsidRPr="00B7336E">
          <w:rPr>
            <w:rStyle w:val="Hyperlink"/>
            <w:rFonts w:ascii="Arial" w:eastAsia="Tahoma" w:hAnsi="Arial" w:cs="Arial"/>
            <w:b/>
            <w:sz w:val="20"/>
            <w:szCs w:val="20"/>
          </w:rPr>
          <w:t>HERE</w:t>
        </w:r>
      </w:hyperlink>
    </w:p>
    <w:p w14:paraId="59FE4EF2" w14:textId="77777777" w:rsidR="00B661F1" w:rsidRPr="0090316F" w:rsidRDefault="00B661F1" w:rsidP="00B661F1">
      <w:pPr>
        <w:rPr>
          <w:rFonts w:ascii="Avenir Book" w:hAnsi="Avenir Book"/>
        </w:rPr>
      </w:pPr>
    </w:p>
    <w:p w14:paraId="362B00E7" w14:textId="6E2A4679" w:rsidR="00B661F1" w:rsidRPr="00B661F1" w:rsidRDefault="00B661F1" w:rsidP="00B7336E">
      <w:pPr>
        <w:pStyle w:val="NoSpacing"/>
        <w:jc w:val="center"/>
        <w:rPr>
          <w:rFonts w:ascii="Avenir Book" w:hAnsi="Avenir Book" w:cs="Calibri"/>
          <w:b/>
          <w:bCs/>
        </w:rPr>
      </w:pPr>
      <w:r w:rsidRPr="00B661F1">
        <w:rPr>
          <w:rFonts w:ascii="Avenir Book" w:hAnsi="Avenir Book" w:cs="Calibri"/>
          <w:b/>
          <w:bCs/>
        </w:rPr>
        <w:t>For more information and press enquiries please contact</w:t>
      </w:r>
    </w:p>
    <w:p w14:paraId="646E55DE" w14:textId="7DC7C37D" w:rsidR="007603E0" w:rsidRPr="00B7336E" w:rsidRDefault="00B661F1" w:rsidP="00B7336E">
      <w:pPr>
        <w:pStyle w:val="NoSpacing"/>
        <w:jc w:val="center"/>
        <w:rPr>
          <w:rFonts w:ascii="Avenir Book" w:hAnsi="Avenir Book" w:cs="Calibri"/>
          <w:b/>
          <w:bCs/>
        </w:rPr>
      </w:pPr>
      <w:r w:rsidRPr="00B661F1">
        <w:rPr>
          <w:rFonts w:ascii="Avenir Book" w:hAnsi="Avenir Book" w:cs="Calibri"/>
          <w:b/>
          <w:bCs/>
        </w:rPr>
        <w:t>Jenny Entwistle</w:t>
      </w:r>
      <w:r w:rsidR="00B7336E">
        <w:rPr>
          <w:rFonts w:ascii="Avenir Book" w:hAnsi="Avenir Book" w:cs="Calibri"/>
          <w:b/>
          <w:bCs/>
        </w:rPr>
        <w:t xml:space="preserve"> / </w:t>
      </w:r>
      <w:hyperlink r:id="rId12" w:history="1">
        <w:r w:rsidR="00B7336E" w:rsidRPr="009519DE">
          <w:rPr>
            <w:rStyle w:val="Hyperlink"/>
            <w:rFonts w:ascii="Avenir Book" w:hAnsi="Avenir Book" w:cs="Calibri"/>
            <w:b/>
            <w:bCs/>
          </w:rPr>
          <w:t>Jenny@chuffmedia.com</w:t>
        </w:r>
      </w:hyperlink>
    </w:p>
    <w:sectPr w:rsidR="007603E0" w:rsidRPr="00B7336E" w:rsidSect="00DB0005">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9823" w14:textId="77777777" w:rsidR="0048636A" w:rsidRDefault="0048636A" w:rsidP="002B469E">
      <w:r>
        <w:separator/>
      </w:r>
    </w:p>
  </w:endnote>
  <w:endnote w:type="continuationSeparator" w:id="0">
    <w:p w14:paraId="1F242342" w14:textId="77777777" w:rsidR="0048636A" w:rsidRDefault="0048636A"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9A8E" w14:textId="77777777" w:rsidR="0048636A" w:rsidRDefault="0048636A" w:rsidP="002B469E">
      <w:r>
        <w:separator/>
      </w:r>
    </w:p>
  </w:footnote>
  <w:footnote w:type="continuationSeparator" w:id="0">
    <w:p w14:paraId="2EDFC081" w14:textId="77777777" w:rsidR="0048636A" w:rsidRDefault="0048636A"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461EE"/>
    <w:rsid w:val="00084217"/>
    <w:rsid w:val="000B5992"/>
    <w:rsid w:val="000D478D"/>
    <w:rsid w:val="000D64BD"/>
    <w:rsid w:val="000E58CA"/>
    <w:rsid w:val="00147C89"/>
    <w:rsid w:val="00154226"/>
    <w:rsid w:val="001A4574"/>
    <w:rsid w:val="001C1EA9"/>
    <w:rsid w:val="001D0F4F"/>
    <w:rsid w:val="001D2336"/>
    <w:rsid w:val="001D3456"/>
    <w:rsid w:val="002207A7"/>
    <w:rsid w:val="00280B63"/>
    <w:rsid w:val="00295221"/>
    <w:rsid w:val="002B469E"/>
    <w:rsid w:val="002C1295"/>
    <w:rsid w:val="00310BFD"/>
    <w:rsid w:val="00324C19"/>
    <w:rsid w:val="003379F4"/>
    <w:rsid w:val="00343628"/>
    <w:rsid w:val="003A7F0D"/>
    <w:rsid w:val="003D2DAD"/>
    <w:rsid w:val="0042623E"/>
    <w:rsid w:val="00470067"/>
    <w:rsid w:val="0048636A"/>
    <w:rsid w:val="004876EF"/>
    <w:rsid w:val="005431C0"/>
    <w:rsid w:val="00600567"/>
    <w:rsid w:val="00642ADF"/>
    <w:rsid w:val="00650627"/>
    <w:rsid w:val="00655AFE"/>
    <w:rsid w:val="006859AB"/>
    <w:rsid w:val="006E3A1D"/>
    <w:rsid w:val="006E6A4F"/>
    <w:rsid w:val="007356E9"/>
    <w:rsid w:val="00761B64"/>
    <w:rsid w:val="00775F85"/>
    <w:rsid w:val="00780699"/>
    <w:rsid w:val="007A1870"/>
    <w:rsid w:val="007B7256"/>
    <w:rsid w:val="007F65F0"/>
    <w:rsid w:val="00826F0B"/>
    <w:rsid w:val="00854A9A"/>
    <w:rsid w:val="00866570"/>
    <w:rsid w:val="00895A9D"/>
    <w:rsid w:val="008F1FAE"/>
    <w:rsid w:val="00902F7F"/>
    <w:rsid w:val="0090316F"/>
    <w:rsid w:val="009312AB"/>
    <w:rsid w:val="00954AD6"/>
    <w:rsid w:val="00986980"/>
    <w:rsid w:val="00987643"/>
    <w:rsid w:val="00991B92"/>
    <w:rsid w:val="00992E2F"/>
    <w:rsid w:val="009B2C6F"/>
    <w:rsid w:val="00A97B72"/>
    <w:rsid w:val="00AF3596"/>
    <w:rsid w:val="00B17D50"/>
    <w:rsid w:val="00B33C76"/>
    <w:rsid w:val="00B40D73"/>
    <w:rsid w:val="00B41705"/>
    <w:rsid w:val="00B64BD1"/>
    <w:rsid w:val="00B661F1"/>
    <w:rsid w:val="00B7336E"/>
    <w:rsid w:val="00BC1525"/>
    <w:rsid w:val="00C05054"/>
    <w:rsid w:val="00C6311C"/>
    <w:rsid w:val="00C6317A"/>
    <w:rsid w:val="00C804F3"/>
    <w:rsid w:val="00DB0005"/>
    <w:rsid w:val="00E41138"/>
    <w:rsid w:val="00E677EC"/>
    <w:rsid w:val="00E97E48"/>
    <w:rsid w:val="00EC0BCE"/>
    <w:rsid w:val="00EC78C0"/>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ence.lnk.to/KingP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enny@chuff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orence.lnk.to/Soci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lorence.lnk.to/KingWatchPR"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3</cp:revision>
  <dcterms:created xsi:type="dcterms:W3CDTF">2022-02-23T16:26:00Z</dcterms:created>
  <dcterms:modified xsi:type="dcterms:W3CDTF">2022-02-23T16:27:00Z</dcterms:modified>
</cp:coreProperties>
</file>