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773E" w14:textId="77777777" w:rsidR="00B927F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PALOMA FAITH RELEASES </w:t>
      </w:r>
    </w:p>
    <w:p w14:paraId="089E6E34" w14:textId="77777777" w:rsidR="00B927F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‘PRESSURE (FT KOJEY RADICAL)’</w:t>
      </w:r>
    </w:p>
    <w:p w14:paraId="40F66ADA" w14:textId="77777777" w:rsidR="00B927F8" w:rsidRDefault="00B927F8">
      <w:pPr>
        <w:jc w:val="center"/>
        <w:rPr>
          <w:b/>
          <w:sz w:val="28"/>
          <w:szCs w:val="28"/>
        </w:rPr>
      </w:pPr>
    </w:p>
    <w:p w14:paraId="486DFC3F" w14:textId="77777777" w:rsidR="00B927F8" w:rsidRDefault="0000000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LISTEN </w:t>
      </w:r>
      <w:hyperlink r:id="rId6">
        <w:r>
          <w:rPr>
            <w:b/>
            <w:color w:val="1155CC"/>
            <w:sz w:val="28"/>
            <w:szCs w:val="28"/>
            <w:u w:val="single"/>
          </w:rPr>
          <w:t>HERE</w:t>
        </w:r>
      </w:hyperlink>
    </w:p>
    <w:p w14:paraId="3E72C891" w14:textId="77777777" w:rsidR="00B927F8" w:rsidRDefault="00B927F8">
      <w:pPr>
        <w:jc w:val="center"/>
      </w:pPr>
    </w:p>
    <w:p w14:paraId="548527AF" w14:textId="77777777" w:rsidR="00B927F8" w:rsidRDefault="0000000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 UPCOMING ALBUM ‘THE GLORIFICATION OF SADNESS’, OUT 16TH FEBRUARY </w:t>
      </w:r>
    </w:p>
    <w:p w14:paraId="13504995" w14:textId="77777777" w:rsidR="00B927F8" w:rsidRDefault="00000000">
      <w:pPr>
        <w:shd w:val="clear" w:color="auto" w:fill="FFFFFF"/>
        <w:jc w:val="center"/>
        <w:rPr>
          <w:b/>
          <w:color w:val="1155CC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AVAILABLE TO PRE-ORDER HERE </w:t>
      </w:r>
      <w:hyperlink r:id="rId7">
        <w:r>
          <w:rPr>
            <w:b/>
            <w:color w:val="1155CC"/>
            <w:sz w:val="24"/>
            <w:szCs w:val="24"/>
            <w:u w:val="single"/>
          </w:rPr>
          <w:t>TODAY</w:t>
        </w:r>
      </w:hyperlink>
    </w:p>
    <w:p w14:paraId="0A2386EA" w14:textId="77777777" w:rsidR="00B927F8" w:rsidRDefault="00B927F8"/>
    <w:p w14:paraId="0FFB71D0" w14:textId="77777777" w:rsidR="00B927F8" w:rsidRDefault="00000000">
      <w:pPr>
        <w:jc w:val="center"/>
      </w:pPr>
      <w:r>
        <w:rPr>
          <w:noProof/>
        </w:rPr>
        <w:drawing>
          <wp:inline distT="114300" distB="114300" distL="114300" distR="114300" wp14:anchorId="7E8D5C40" wp14:editId="1018EC87">
            <wp:extent cx="3014663" cy="300965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3009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49F1E2" w14:textId="77777777" w:rsidR="00B927F8" w:rsidRDefault="00000000">
      <w:pPr>
        <w:jc w:val="center"/>
        <w:rPr>
          <w:b/>
        </w:rPr>
      </w:pPr>
      <w:hyperlink r:id="rId9">
        <w:r>
          <w:rPr>
            <w:b/>
            <w:color w:val="1155CC"/>
            <w:u w:val="single"/>
          </w:rPr>
          <w:t xml:space="preserve">Photo Credit Yan </w:t>
        </w:r>
        <w:proofErr w:type="spellStart"/>
        <w:r>
          <w:rPr>
            <w:b/>
            <w:color w:val="1155CC"/>
            <w:u w:val="single"/>
          </w:rPr>
          <w:t>Wasiuchnik</w:t>
        </w:r>
        <w:proofErr w:type="spellEnd"/>
      </w:hyperlink>
    </w:p>
    <w:p w14:paraId="7BD14337" w14:textId="77777777" w:rsidR="00B927F8" w:rsidRDefault="00B927F8">
      <w:pPr>
        <w:jc w:val="center"/>
        <w:rPr>
          <w:color w:val="FF0000"/>
        </w:rPr>
      </w:pPr>
    </w:p>
    <w:p w14:paraId="260C8633" w14:textId="77777777" w:rsidR="00B927F8" w:rsidRDefault="0000000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PALOMA ALSO ANNOUNCED HER 2024 UK ARENA TOUR - 15 DATES ALREADY SOLD OUT</w:t>
      </w:r>
    </w:p>
    <w:p w14:paraId="498517B0" w14:textId="77777777" w:rsidR="00B927F8" w:rsidRDefault="00000000">
      <w:pPr>
        <w:shd w:val="clear" w:color="auto" w:fill="FFFFFF"/>
        <w:jc w:val="center"/>
        <w:rPr>
          <w:color w:val="FF0000"/>
        </w:rPr>
      </w:pPr>
      <w:r>
        <w:rPr>
          <w:b/>
          <w:sz w:val="24"/>
          <w:szCs w:val="24"/>
        </w:rPr>
        <w:t xml:space="preserve">TICKETS ON SALE NOW </w:t>
      </w:r>
      <w:hyperlink r:id="rId10">
        <w:r>
          <w:rPr>
            <w:b/>
            <w:color w:val="1155CC"/>
            <w:sz w:val="24"/>
            <w:szCs w:val="24"/>
            <w:u w:val="single"/>
          </w:rPr>
          <w:t>HERE</w:t>
        </w:r>
      </w:hyperlink>
    </w:p>
    <w:p w14:paraId="11EA8784" w14:textId="77777777" w:rsidR="00B927F8" w:rsidRDefault="00B927F8">
      <w:pPr>
        <w:jc w:val="center"/>
        <w:rPr>
          <w:color w:val="FF0000"/>
        </w:rPr>
      </w:pPr>
    </w:p>
    <w:p w14:paraId="6D5D9EDA" w14:textId="77777777" w:rsidR="00B927F8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British superstar and pop visionary </w:t>
      </w:r>
      <w:r>
        <w:rPr>
          <w:rFonts w:ascii="Calibri" w:eastAsia="Calibri" w:hAnsi="Calibri" w:cs="Calibri"/>
          <w:b/>
          <w:sz w:val="20"/>
          <w:szCs w:val="20"/>
        </w:rPr>
        <w:t>Paloma Faith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has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released new track </w:t>
      </w:r>
      <w:r>
        <w:rPr>
          <w:rFonts w:ascii="Calibri" w:eastAsia="Calibri" w:hAnsi="Calibri" w:cs="Calibri"/>
          <w:b/>
          <w:sz w:val="20"/>
          <w:szCs w:val="20"/>
        </w:rPr>
        <w:t xml:space="preserve">‘Pressure (ft.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Kojey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Radical)’</w:t>
      </w:r>
      <w:r>
        <w:rPr>
          <w:rFonts w:ascii="Calibri" w:eastAsia="Calibri" w:hAnsi="Calibri" w:cs="Calibri"/>
          <w:sz w:val="20"/>
          <w:szCs w:val="20"/>
        </w:rPr>
        <w:t xml:space="preserve">, taken from her highly anticipated sixth studio album </w:t>
      </w:r>
      <w:r>
        <w:rPr>
          <w:rFonts w:ascii="Calibri" w:eastAsia="Calibri" w:hAnsi="Calibri" w:cs="Calibri"/>
          <w:b/>
          <w:sz w:val="20"/>
          <w:szCs w:val="20"/>
        </w:rPr>
        <w:t>‘The Glorification of Sadness’</w:t>
      </w:r>
      <w:r>
        <w:rPr>
          <w:rFonts w:ascii="Calibri" w:eastAsia="Calibri" w:hAnsi="Calibri" w:cs="Calibri"/>
          <w:sz w:val="20"/>
          <w:szCs w:val="20"/>
        </w:rPr>
        <w:t xml:space="preserve"> via </w:t>
      </w:r>
      <w:r>
        <w:rPr>
          <w:rFonts w:ascii="Calibri" w:eastAsia="Calibri" w:hAnsi="Calibri" w:cs="Calibri"/>
          <w:b/>
          <w:sz w:val="20"/>
          <w:szCs w:val="20"/>
        </w:rPr>
        <w:t>RCA Records</w:t>
      </w:r>
      <w:r>
        <w:rPr>
          <w:rFonts w:ascii="Calibri" w:eastAsia="Calibri" w:hAnsi="Calibri" w:cs="Calibri"/>
          <w:sz w:val="20"/>
          <w:szCs w:val="20"/>
        </w:rPr>
        <w:t>, due for release 16th February.</w:t>
      </w:r>
    </w:p>
    <w:p w14:paraId="3BA41179" w14:textId="77777777" w:rsidR="00B927F8" w:rsidRDefault="00B927F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03F2799" w14:textId="77777777" w:rsidR="00B927F8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Listen to ‘Pressure (ft. </w:t>
      </w:r>
      <w:proofErr w:type="spellStart"/>
      <w:r>
        <w:rPr>
          <w:rFonts w:ascii="Calibri" w:eastAsia="Calibri" w:hAnsi="Calibri" w:cs="Calibri"/>
          <w:sz w:val="20"/>
          <w:szCs w:val="20"/>
        </w:rPr>
        <w:t>Kojey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Radical)’ </w:t>
      </w:r>
      <w:hyperlink r:id="rId11">
        <w:r>
          <w:rPr>
            <w:rFonts w:ascii="Calibri" w:eastAsia="Calibri" w:hAnsi="Calibri" w:cs="Calibri"/>
            <w:color w:val="1155CC"/>
            <w:sz w:val="20"/>
            <w:szCs w:val="20"/>
            <w:highlight w:val="white"/>
            <w:u w:val="single"/>
          </w:rPr>
          <w:t>here</w:t>
        </w:r>
      </w:hyperlink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31DEEDDA" w14:textId="77777777" w:rsidR="00B927F8" w:rsidRDefault="00B927F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05792CB" w14:textId="77777777" w:rsidR="00B927F8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Paloma's latest release leading up to her forthcoming album, the acclaimed Brit Award-winning singer bares her soul through heartfelt lyrics and captivating melodies as she expresses her vulnerability in the chorus </w:t>
      </w:r>
      <w:r>
        <w:rPr>
          <w:rFonts w:ascii="Calibri" w:eastAsia="Calibri" w:hAnsi="Calibri" w:cs="Calibri"/>
          <w:i/>
          <w:sz w:val="20"/>
          <w:szCs w:val="20"/>
        </w:rPr>
        <w:t xml:space="preserve">‘The pressure I face,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The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pressure I face’</w:t>
      </w:r>
      <w:r>
        <w:rPr>
          <w:rFonts w:ascii="Calibri" w:eastAsia="Calibri" w:hAnsi="Calibri" w:cs="Calibri"/>
          <w:sz w:val="20"/>
          <w:szCs w:val="20"/>
        </w:rPr>
        <w:t xml:space="preserve">. Titled 'Pressure,' the track features a collaboration with MOBO winner and British rapper </w:t>
      </w:r>
      <w:proofErr w:type="spellStart"/>
      <w:r>
        <w:rPr>
          <w:rFonts w:ascii="Calibri" w:eastAsia="Calibri" w:hAnsi="Calibri" w:cs="Calibri"/>
          <w:sz w:val="20"/>
          <w:szCs w:val="20"/>
        </w:rPr>
        <w:t>Kojey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Radical, who carries a powerful message of empowerment above a catchy trap beat. </w:t>
      </w:r>
    </w:p>
    <w:p w14:paraId="4AA76457" w14:textId="77777777" w:rsidR="00B927F8" w:rsidRDefault="00B927F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2C13B58" w14:textId="77777777" w:rsidR="00B927F8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latest single emphasises the outcomes of having </w:t>
      </w:r>
      <w:proofErr w:type="gramStart"/>
      <w:r>
        <w:rPr>
          <w:rFonts w:ascii="Calibri" w:eastAsia="Calibri" w:hAnsi="Calibri" w:cs="Calibri"/>
          <w:sz w:val="20"/>
          <w:szCs w:val="20"/>
        </w:rPr>
        <w:t>imperfections, yet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showcases the resilience and strength that emerge when you embrace and remain true to your authentic </w:t>
      </w:r>
      <w:proofErr w:type="spellStart"/>
      <w:r>
        <w:rPr>
          <w:rFonts w:ascii="Calibri" w:eastAsia="Calibri" w:hAnsi="Calibri" w:cs="Calibri"/>
          <w:sz w:val="20"/>
          <w:szCs w:val="20"/>
        </w:rPr>
        <w:t>self amidst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surrounding pressures of life.</w:t>
      </w:r>
    </w:p>
    <w:p w14:paraId="1A0E5B5D" w14:textId="77777777" w:rsidR="00B927F8" w:rsidRDefault="00B927F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3D3C1B2" w14:textId="77777777" w:rsidR="00B927F8" w:rsidRDefault="00000000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Speaking of the song, </w:t>
      </w:r>
      <w:r>
        <w:rPr>
          <w:rFonts w:ascii="Calibri" w:eastAsia="Calibri" w:hAnsi="Calibri" w:cs="Calibri"/>
          <w:b/>
          <w:sz w:val="20"/>
          <w:szCs w:val="20"/>
        </w:rPr>
        <w:t xml:space="preserve">Paloma Faith </w:t>
      </w:r>
      <w:r>
        <w:rPr>
          <w:rFonts w:ascii="Calibri" w:eastAsia="Calibri" w:hAnsi="Calibri" w:cs="Calibri"/>
          <w:sz w:val="20"/>
          <w:szCs w:val="20"/>
        </w:rPr>
        <w:t>says</w:t>
      </w:r>
      <w:r>
        <w:rPr>
          <w:rFonts w:ascii="Calibri" w:eastAsia="Calibri" w:hAnsi="Calibri" w:cs="Calibri"/>
          <w:i/>
          <w:sz w:val="20"/>
          <w:szCs w:val="20"/>
        </w:rPr>
        <w:t xml:space="preserve"> “Pressure was a chorus originally sent to me by Liam Bailey through his friendship with Chase and Status. We then wrote verses with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Gez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O'Connell who was the original writer on the track and eventually arrived at this haunting subby place which I was hypnotised by. I had always hoped to collaborate with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Kojey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because I consider him to be one of the most exceptionally talented artists in the UK, and I'm a big fan of his work. This was a perfect pairing. I’m delighted with the result.”</w:t>
      </w:r>
    </w:p>
    <w:p w14:paraId="5DBAAB5E" w14:textId="77777777" w:rsidR="00B927F8" w:rsidRDefault="00B927F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D4D2FF4" w14:textId="77777777" w:rsidR="00B927F8" w:rsidRDefault="00000000">
      <w:pPr>
        <w:jc w:val="both"/>
        <w:rPr>
          <w:rFonts w:ascii="Calibri" w:eastAsia="Calibri" w:hAnsi="Calibri" w:cs="Calibri"/>
          <w:i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Kojey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Radical add </w:t>
      </w:r>
      <w:r>
        <w:rPr>
          <w:rFonts w:ascii="Calibri" w:eastAsia="Calibri" w:hAnsi="Calibri" w:cs="Calibri"/>
          <w:i/>
          <w:sz w:val="20"/>
          <w:szCs w:val="20"/>
        </w:rPr>
        <w:t xml:space="preserve">“Paloma is one of the best truly fearless creatives this country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has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and it was an honour to be able join such a real and vulnerable record. I just hope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did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it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justice “</w:t>
      </w:r>
    </w:p>
    <w:p w14:paraId="753598AD" w14:textId="77777777" w:rsidR="00B927F8" w:rsidRDefault="00B927F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42F1A6A" w14:textId="77777777" w:rsidR="00B927F8" w:rsidRDefault="00000000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is the first new music from Paloma since the release of her fifth studio album </w:t>
      </w:r>
      <w:r>
        <w:rPr>
          <w:rFonts w:ascii="Calibri" w:eastAsia="Calibri" w:hAnsi="Calibri" w:cs="Calibri"/>
          <w:b/>
          <w:sz w:val="20"/>
          <w:szCs w:val="20"/>
        </w:rPr>
        <w:t>‘Infinite Things</w:t>
      </w:r>
      <w:r>
        <w:rPr>
          <w:rFonts w:ascii="Calibri" w:eastAsia="Calibri" w:hAnsi="Calibri" w:cs="Calibri"/>
          <w:sz w:val="20"/>
          <w:szCs w:val="20"/>
        </w:rPr>
        <w:t xml:space="preserve">’ in November 2020 and is the first time in her career where she has executively produced a record. The album is produced by Swedish born but LA native </w:t>
      </w:r>
      <w:r>
        <w:rPr>
          <w:rFonts w:ascii="Calibri" w:eastAsia="Calibri" w:hAnsi="Calibri" w:cs="Calibri"/>
          <w:b/>
          <w:sz w:val="20"/>
          <w:szCs w:val="20"/>
        </w:rPr>
        <w:t>Martin Wave</w:t>
      </w:r>
      <w:r>
        <w:rPr>
          <w:rFonts w:ascii="Calibri" w:eastAsia="Calibri" w:hAnsi="Calibri" w:cs="Calibri"/>
          <w:sz w:val="20"/>
          <w:szCs w:val="20"/>
        </w:rPr>
        <w:t xml:space="preserve"> who made a name for himself within the Hollywood film space. Having started work together on a track for the new album and enjoying Martin’s cinematic style production he quickly became a cornerstone of the album. It also features collaborators </w:t>
      </w:r>
      <w:r>
        <w:rPr>
          <w:rFonts w:ascii="Calibri" w:eastAsia="Calibri" w:hAnsi="Calibri" w:cs="Calibri"/>
          <w:b/>
          <w:sz w:val="20"/>
          <w:szCs w:val="20"/>
        </w:rPr>
        <w:t xml:space="preserve">Chase &amp; Status,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Kojey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Radical, Maverick Sabre, Lapsley, MJ Cole, Fred Cox, Amy Wadge, Liam Bailey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Jaycen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Joshua. ‘The Glorification of Sadness’ </w:t>
      </w:r>
      <w:r>
        <w:rPr>
          <w:rFonts w:ascii="Calibri" w:eastAsia="Calibri" w:hAnsi="Calibri" w:cs="Calibri"/>
          <w:sz w:val="20"/>
          <w:szCs w:val="20"/>
        </w:rPr>
        <w:t>is available for pre-order at all physical and digital retailers and will be released on the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16th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February via RCA Records.  </w:t>
      </w:r>
      <w:hyperlink r:id="rId12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Pre-order here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14:paraId="3E1507D6" w14:textId="77777777" w:rsidR="00B927F8" w:rsidRDefault="00B927F8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7DA607A" w14:textId="77777777" w:rsidR="00B927F8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Fans will also be delighted to hear that, to celebrate this next era in style, Paloma will embark on the ‘The Glorification </w:t>
      </w:r>
      <w:proofErr w:type="gramStart"/>
      <w:r>
        <w:rPr>
          <w:rFonts w:ascii="Calibri" w:eastAsia="Calibri" w:hAnsi="Calibri" w:cs="Calibri"/>
          <w:sz w:val="20"/>
          <w:szCs w:val="20"/>
        </w:rPr>
        <w:t>Of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Sadness Tour 2024’ tour across the UK. The </w:t>
      </w:r>
      <w:proofErr w:type="gramStart"/>
      <w:r>
        <w:rPr>
          <w:rFonts w:ascii="Calibri" w:eastAsia="Calibri" w:hAnsi="Calibri" w:cs="Calibri"/>
          <w:sz w:val="20"/>
          <w:szCs w:val="20"/>
        </w:rPr>
        <w:t>26 date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tour kicks off in Reading, with a headline show at The Hexagon and includes a headline show at London’s </w:t>
      </w:r>
      <w:proofErr w:type="spellStart"/>
      <w:r>
        <w:rPr>
          <w:rFonts w:ascii="Calibri" w:eastAsia="Calibri" w:hAnsi="Calibri" w:cs="Calibri"/>
          <w:sz w:val="20"/>
          <w:szCs w:val="20"/>
        </w:rPr>
        <w:t>Eventim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Apollo concluding with a show in Lincoln. </w:t>
      </w:r>
    </w:p>
    <w:p w14:paraId="1FB409F4" w14:textId="77777777" w:rsidR="00B927F8" w:rsidRDefault="00B927F8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14:paraId="58EEA31E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Paloma Faith hasn’t been busy enough, in recent years she’s released five albums, a flourishing acting career including a role as Bet Sykes in the Batman prequel series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Pennyworth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and starring as Florence De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Regnier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in Lionsgate's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Dangerous Liaisons;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ambassadorships for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Greenpeace </w:t>
      </w:r>
      <w:r>
        <w:rPr>
          <w:rFonts w:ascii="Calibri" w:eastAsia="Calibri" w:hAnsi="Calibri" w:cs="Calibri"/>
          <w:sz w:val="20"/>
          <w:szCs w:val="20"/>
          <w:highlight w:val="white"/>
        </w:rPr>
        <w:t>and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Oxfam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and more recently launched her own interior brand called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Paloma Home</w:t>
      </w:r>
      <w:r>
        <w:rPr>
          <w:rFonts w:ascii="Calibri" w:eastAsia="Calibri" w:hAnsi="Calibri" w:cs="Calibri"/>
          <w:sz w:val="20"/>
          <w:szCs w:val="20"/>
          <w:highlight w:val="white"/>
        </w:rPr>
        <w:t>.</w:t>
      </w:r>
    </w:p>
    <w:p w14:paraId="55F488B1" w14:textId="77777777" w:rsidR="00B927F8" w:rsidRDefault="00B927F8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14:paraId="212CE37E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This is a new Paloma Faith, recharged, empowered and back in control. </w:t>
      </w:r>
    </w:p>
    <w:p w14:paraId="52200F8C" w14:textId="77777777" w:rsidR="00B927F8" w:rsidRDefault="00B927F8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14:paraId="33013F3C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HEADLINE TOUR DATES 2024 </w:t>
      </w:r>
    </w:p>
    <w:p w14:paraId="51E39E50" w14:textId="77777777" w:rsidR="00B927F8" w:rsidRDefault="00B927F8">
      <w:pPr>
        <w:rPr>
          <w:rFonts w:ascii="Calibri" w:eastAsia="Calibri" w:hAnsi="Calibri" w:cs="Calibri"/>
          <w:sz w:val="20"/>
          <w:szCs w:val="20"/>
        </w:rPr>
      </w:pPr>
    </w:p>
    <w:p w14:paraId="243D41C6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APRIL</w:t>
      </w:r>
    </w:p>
    <w:p w14:paraId="5D11132F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3rd - Reading, The Hexagon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7319CC23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5th - Nottingham, Royal Concert Hall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3FB9414B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6th - Blackpool, The Blackpool Opera House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410AA759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8th - Liverpool, Liverpool Empire Theatre</w:t>
      </w:r>
    </w:p>
    <w:p w14:paraId="50C2D7A6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9th - Sheffield, Sheffield City Hall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5DD7DEBC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11th - Manchester, The Bridgewater Hall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3D88AD8F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12th - Manchester, The Bridgewater Hall - </w:t>
      </w:r>
      <w:r>
        <w:rPr>
          <w:rFonts w:ascii="Calibri" w:eastAsia="Calibri" w:hAnsi="Calibri" w:cs="Calibri"/>
          <w:b/>
          <w:sz w:val="20"/>
          <w:szCs w:val="20"/>
        </w:rPr>
        <w:t>SOLD OUT</w:t>
      </w:r>
    </w:p>
    <w:p w14:paraId="3F7729EE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14th - Plymouth, Plymouth Pavilions </w:t>
      </w:r>
    </w:p>
    <w:p w14:paraId="59906747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15th - Bristol, Bristol Beacon </w:t>
      </w:r>
    </w:p>
    <w:p w14:paraId="13D6E424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17th - London, </w:t>
      </w:r>
      <w:proofErr w:type="spellStart"/>
      <w:r>
        <w:rPr>
          <w:rFonts w:ascii="Calibri" w:eastAsia="Calibri" w:hAnsi="Calibri" w:cs="Calibri"/>
          <w:sz w:val="20"/>
          <w:szCs w:val="20"/>
        </w:rPr>
        <w:t>Eventim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Apollo</w:t>
      </w:r>
    </w:p>
    <w:p w14:paraId="35FAE849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19th - Cardiff, Cardiff </w:t>
      </w:r>
      <w:proofErr w:type="spellStart"/>
      <w:r>
        <w:rPr>
          <w:rFonts w:ascii="Calibri" w:eastAsia="Calibri" w:hAnsi="Calibri" w:cs="Calibri"/>
          <w:sz w:val="20"/>
          <w:szCs w:val="20"/>
        </w:rPr>
        <w:t>Utilita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Arena </w:t>
      </w:r>
    </w:p>
    <w:p w14:paraId="75ADFCA0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20th - Brighton, The Brighton Centre</w:t>
      </w:r>
    </w:p>
    <w:p w14:paraId="2EC18A99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29th - Newcastle, O2 City Hall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51EEEED1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30th - Glasgow, SEC Armadillo</w:t>
      </w:r>
    </w:p>
    <w:p w14:paraId="564C9C98" w14:textId="77777777" w:rsidR="00B927F8" w:rsidRDefault="00B927F8">
      <w:pPr>
        <w:rPr>
          <w:rFonts w:ascii="Calibri" w:eastAsia="Calibri" w:hAnsi="Calibri" w:cs="Calibri"/>
          <w:sz w:val="20"/>
          <w:szCs w:val="20"/>
        </w:rPr>
      </w:pPr>
    </w:p>
    <w:p w14:paraId="0F225CA0" w14:textId="77777777" w:rsidR="00C95DC4" w:rsidRDefault="00C95DC4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42056CC" w14:textId="4FBFE0DD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MAY</w:t>
      </w:r>
    </w:p>
    <w:p w14:paraId="77AEB94E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2nd - Dunfermline, Alhambra Theatre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0507E671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3rd - Hull, Bonus Arena</w:t>
      </w:r>
    </w:p>
    <w:p w14:paraId="1B202F55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5th - Birmingham, Symphony Hall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3CC47EC9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6th - Birmingham, Symphony Hall</w:t>
      </w:r>
    </w:p>
    <w:p w14:paraId="5940B39E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8th - Ipswich, Ipswich Regent Theatre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2237A2FF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9th - Bath, The Forum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4B74C802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11th - Stockton, Globe Theatre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5A29D77B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12th - York, York Barbican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123C72F6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14th - Oxford, New Theatre Oxford</w:t>
      </w:r>
    </w:p>
    <w:p w14:paraId="341302B6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15th - Southend, Cliffs Pavilion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585BD48F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17th - Bournemouth, International Centre</w:t>
      </w:r>
    </w:p>
    <w:p w14:paraId="55F666FC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18th - Swansea, Swansea Arena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SOLD OUT</w:t>
      </w:r>
    </w:p>
    <w:p w14:paraId="68D9C71B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19th - Marlow Pub in the Park</w:t>
      </w:r>
    </w:p>
    <w:p w14:paraId="05B856CA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20th - London, Hampton Court Palace</w:t>
      </w:r>
    </w:p>
    <w:p w14:paraId="0BE64027" w14:textId="77777777" w:rsidR="00B927F8" w:rsidRDefault="00B927F8">
      <w:pPr>
        <w:rPr>
          <w:rFonts w:ascii="Calibri" w:eastAsia="Calibri" w:hAnsi="Calibri" w:cs="Calibri"/>
          <w:sz w:val="20"/>
          <w:szCs w:val="20"/>
        </w:rPr>
      </w:pPr>
    </w:p>
    <w:p w14:paraId="1B37D78F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JUNE</w:t>
      </w:r>
    </w:p>
    <w:p w14:paraId="4855560D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21</w:t>
      </w:r>
      <w:proofErr w:type="gramStart"/>
      <w:r>
        <w:rPr>
          <w:rFonts w:ascii="Calibri" w:eastAsia="Calibri" w:hAnsi="Calibri" w:cs="Calibri"/>
          <w:color w:val="222222"/>
          <w:sz w:val="20"/>
          <w:szCs w:val="20"/>
        </w:rPr>
        <w:t>st  -</w:t>
      </w:r>
      <w:proofErr w:type="gramEnd"/>
      <w:r>
        <w:rPr>
          <w:rFonts w:ascii="Calibri" w:eastAsia="Calibri" w:hAnsi="Calibri" w:cs="Calibri"/>
          <w:color w:val="222222"/>
          <w:sz w:val="20"/>
          <w:szCs w:val="20"/>
        </w:rPr>
        <w:t xml:space="preserve"> Llangollen, Llangollen International Musical Eisteddfod</w:t>
      </w:r>
    </w:p>
    <w:p w14:paraId="0CD3070B" w14:textId="77777777" w:rsidR="00B927F8" w:rsidRDefault="00000000">
      <w:pPr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22nd - Lincoln, Lincoln Castle </w:t>
      </w:r>
    </w:p>
    <w:p w14:paraId="16C1EE11" w14:textId="77777777" w:rsidR="00B927F8" w:rsidRDefault="00B927F8">
      <w:pPr>
        <w:rPr>
          <w:rFonts w:ascii="Calibri" w:eastAsia="Calibri" w:hAnsi="Calibri" w:cs="Calibri"/>
          <w:sz w:val="20"/>
          <w:szCs w:val="20"/>
        </w:rPr>
      </w:pPr>
    </w:p>
    <w:p w14:paraId="28D6B714" w14:textId="77777777" w:rsidR="00B927F8" w:rsidRDefault="00000000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-ENDS-</w:t>
      </w:r>
    </w:p>
    <w:p w14:paraId="503A36E2" w14:textId="77777777" w:rsidR="00B927F8" w:rsidRDefault="00000000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Connect with Paloma Faith</w:t>
      </w:r>
    </w:p>
    <w:p w14:paraId="645853EA" w14:textId="77777777" w:rsidR="00B927F8" w:rsidRDefault="00000000">
      <w:pPr>
        <w:jc w:val="center"/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</w:pPr>
      <w:hyperlink r:id="rId13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Instagram</w:t>
        </w:r>
      </w:hyperlink>
      <w:r>
        <w:rPr>
          <w:rFonts w:ascii="Calibri" w:eastAsia="Calibri" w:hAnsi="Calibri" w:cs="Calibri"/>
          <w:b/>
          <w:sz w:val="20"/>
          <w:szCs w:val="20"/>
        </w:rPr>
        <w:t xml:space="preserve"> | </w:t>
      </w:r>
      <w:hyperlink r:id="rId14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Twitter</w:t>
        </w:r>
      </w:hyperlink>
      <w:r>
        <w:rPr>
          <w:rFonts w:ascii="Calibri" w:eastAsia="Calibri" w:hAnsi="Calibri" w:cs="Calibri"/>
          <w:b/>
          <w:sz w:val="20"/>
          <w:szCs w:val="20"/>
        </w:rPr>
        <w:t xml:space="preserve"> |</w:t>
      </w:r>
      <w:hyperlink r:id="rId15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FaceBook</w:t>
        </w:r>
        <w:proofErr w:type="spellEnd"/>
      </w:hyperlink>
      <w:r>
        <w:rPr>
          <w:rFonts w:ascii="Calibri" w:eastAsia="Calibri" w:hAnsi="Calibri" w:cs="Calibri"/>
          <w:b/>
          <w:sz w:val="20"/>
          <w:szCs w:val="20"/>
        </w:rPr>
        <w:t xml:space="preserve"> |</w:t>
      </w:r>
      <w:hyperlink r:id="rId16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 xml:space="preserve"> YouTube</w:t>
        </w:r>
      </w:hyperlink>
    </w:p>
    <w:p w14:paraId="32AFB87D" w14:textId="77777777" w:rsidR="00B927F8" w:rsidRDefault="00B927F8">
      <w:pPr>
        <w:rPr>
          <w:rFonts w:ascii="Calibri" w:eastAsia="Calibri" w:hAnsi="Calibri" w:cs="Calibri"/>
          <w:b/>
          <w:sz w:val="20"/>
          <w:szCs w:val="20"/>
        </w:rPr>
      </w:pPr>
    </w:p>
    <w:p w14:paraId="1AA6EB0E" w14:textId="77777777" w:rsidR="00C95DC4" w:rsidRDefault="00C95DC4">
      <w:pPr>
        <w:rPr>
          <w:rFonts w:ascii="Calibri" w:eastAsia="Calibri" w:hAnsi="Calibri" w:cs="Calibri"/>
          <w:b/>
          <w:sz w:val="20"/>
          <w:szCs w:val="20"/>
        </w:rPr>
      </w:pPr>
    </w:p>
    <w:p w14:paraId="783292F2" w14:textId="0F894408" w:rsidR="00C95DC4" w:rsidRDefault="00C95DC4" w:rsidP="00C95DC4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000000"/>
        </w:rPr>
        <w:t xml:space="preserve">For more on info contact </w:t>
      </w:r>
      <w:hyperlink r:id="rId17" w:history="1">
        <w:r>
          <w:rPr>
            <w:rStyle w:val="Hyperlink"/>
            <w:rFonts w:ascii="Calibri" w:hAnsi="Calibri" w:cs="Calibri"/>
            <w:b/>
            <w:bCs/>
            <w:color w:val="000000"/>
          </w:rPr>
          <w:t>warren@chuffmedia.com</w:t>
        </w:r>
      </w:hyperlink>
    </w:p>
    <w:p w14:paraId="1A4572A6" w14:textId="77777777" w:rsidR="00B927F8" w:rsidRDefault="00B927F8">
      <w:pPr>
        <w:rPr>
          <w:rFonts w:ascii="Calibri" w:eastAsia="Calibri" w:hAnsi="Calibri" w:cs="Calibri"/>
          <w:sz w:val="18"/>
          <w:szCs w:val="18"/>
        </w:rPr>
      </w:pPr>
    </w:p>
    <w:p w14:paraId="754BF89C" w14:textId="77777777" w:rsidR="00B927F8" w:rsidRDefault="00B927F8"/>
    <w:sectPr w:rsidR="00B927F8" w:rsidSect="00A859BD">
      <w:headerReference w:type="default" r:id="rId18"/>
      <w:footerReference w:type="default" r:id="rId19"/>
      <w:footerReference w:type="first" r:id="rId20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9589" w14:textId="77777777" w:rsidR="00A859BD" w:rsidRDefault="00A859BD">
      <w:pPr>
        <w:spacing w:line="240" w:lineRule="auto"/>
      </w:pPr>
      <w:r>
        <w:separator/>
      </w:r>
    </w:p>
  </w:endnote>
  <w:endnote w:type="continuationSeparator" w:id="0">
    <w:p w14:paraId="17932A35" w14:textId="77777777" w:rsidR="00A859BD" w:rsidRDefault="00A85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8831" w14:textId="515BF481" w:rsidR="00C95DC4" w:rsidRDefault="00C95DC4">
    <w:pPr>
      <w:pStyle w:val="Foo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B43B0A8" wp14:editId="5AC6C3A8">
          <wp:simplePos x="0" y="0"/>
          <wp:positionH relativeFrom="column">
            <wp:posOffset>-928687</wp:posOffset>
          </wp:positionH>
          <wp:positionV relativeFrom="paragraph">
            <wp:posOffset>-285750</wp:posOffset>
          </wp:positionV>
          <wp:extent cx="5733415" cy="701040"/>
          <wp:effectExtent l="0" t="0" r="0" b="0"/>
          <wp:wrapNone/>
          <wp:docPr id="19369442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"https://lh7-us.googleusercontent.com/CsXbtylNtnx3vVZlRxbC19g5VdbtTYD7A8Hac4AgEHURDNqDoM3-Hc2A-ivRcvaQCDASI7whF8hFi-b80ypR0YRF17V0yBV8gRgr302TRxqaJuHPExauSjZ0ZGMpURnnFhXJehAYcF-yj4pAOnkrrA"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B21F" w14:textId="67D3C982" w:rsidR="00C95DC4" w:rsidRDefault="00C95DC4">
    <w:pPr>
      <w:pStyle w:val="Foo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B5A3B26" wp14:editId="1E99BDAC">
          <wp:simplePos x="0" y="0"/>
          <wp:positionH relativeFrom="column">
            <wp:posOffset>-928688</wp:posOffset>
          </wp:positionH>
          <wp:positionV relativeFrom="paragraph">
            <wp:posOffset>-300038</wp:posOffset>
          </wp:positionV>
          <wp:extent cx="5733415" cy="701040"/>
          <wp:effectExtent l="0" t="0" r="0" b="0"/>
          <wp:wrapNone/>
          <wp:docPr id="9816460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"https://lh7-us.googleusercontent.com/CsXbtylNtnx3vVZlRxbC19g5VdbtTYD7A8Hac4AgEHURDNqDoM3-Hc2A-ivRcvaQCDASI7whF8hFi-b80ypR0YRF17V0yBV8gRgr302TRxqaJuHPExauSjZ0ZGMpURnnFhXJehAYcF-yj4pAOnkrrA"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BB86" w14:textId="77777777" w:rsidR="00A859BD" w:rsidRDefault="00A859BD">
      <w:pPr>
        <w:spacing w:line="240" w:lineRule="auto"/>
      </w:pPr>
      <w:r>
        <w:separator/>
      </w:r>
    </w:p>
  </w:footnote>
  <w:footnote w:type="continuationSeparator" w:id="0">
    <w:p w14:paraId="149A76F1" w14:textId="77777777" w:rsidR="00A859BD" w:rsidRDefault="00A85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64A5" w14:textId="77777777" w:rsidR="00B927F8" w:rsidRDefault="00B927F8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F8"/>
    <w:rsid w:val="00016670"/>
    <w:rsid w:val="00A859BD"/>
    <w:rsid w:val="00B927F8"/>
    <w:rsid w:val="00C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5F339"/>
  <w15:docId w15:val="{49D4298D-5855-1E44-B483-3701B4C8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5D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C4"/>
  </w:style>
  <w:style w:type="paragraph" w:styleId="Footer">
    <w:name w:val="footer"/>
    <w:basedOn w:val="Normal"/>
    <w:link w:val="FooterChar"/>
    <w:uiPriority w:val="99"/>
    <w:unhideWhenUsed/>
    <w:rsid w:val="00C95D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C4"/>
  </w:style>
  <w:style w:type="character" w:styleId="Hyperlink">
    <w:name w:val="Hyperlink"/>
    <w:basedOn w:val="DefaultParagraphFont"/>
    <w:uiPriority w:val="99"/>
    <w:semiHidden/>
    <w:unhideWhenUsed/>
    <w:rsid w:val="00C9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nstagram.com/palomafaith/?hl=e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aloma.lnk.to/TGOSPR" TargetMode="External"/><Relationship Id="rId12" Type="http://schemas.openxmlformats.org/officeDocument/2006/relationships/hyperlink" Target="https://paloma.lnk.to/TGOSPR" TargetMode="External"/><Relationship Id="rId17" Type="http://schemas.openxmlformats.org/officeDocument/2006/relationships/hyperlink" Target="mailto:warren@chuffmedi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hH-6GIJi1gvcJVxUs4d4IQ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paloma.lnk.to/PressureFt.KojeyRadicalPR" TargetMode="External"/><Relationship Id="rId11" Type="http://schemas.openxmlformats.org/officeDocument/2006/relationships/hyperlink" Target="https://paloma.lnk.to/PressureFt.KojeyRadicalP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palomafaith/" TargetMode="External"/><Relationship Id="rId10" Type="http://schemas.openxmlformats.org/officeDocument/2006/relationships/hyperlink" Target="https://www.palomafaith.com/live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dropbox.com/scl/fo/yhpmthav8ecyx0ugrqho5/h?rlkey=uaa6rl9p83fk4pe4gqje18fm1&amp;dl=0" TargetMode="External"/><Relationship Id="rId14" Type="http://schemas.openxmlformats.org/officeDocument/2006/relationships/hyperlink" Target="https://twitter.com/Palomafai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higgins</cp:lastModifiedBy>
  <cp:revision>2</cp:revision>
  <dcterms:created xsi:type="dcterms:W3CDTF">2024-01-18T13:13:00Z</dcterms:created>
  <dcterms:modified xsi:type="dcterms:W3CDTF">2024-01-18T13:23:00Z</dcterms:modified>
</cp:coreProperties>
</file>