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8721" w14:textId="77777777" w:rsidR="00203687" w:rsidRPr="00203687" w:rsidRDefault="00203687" w:rsidP="00203687">
      <w:pPr>
        <w:pStyle w:val="Normal1"/>
        <w:shd w:val="clear" w:color="auto" w:fill="FFFFFF"/>
        <w:spacing w:line="244" w:lineRule="auto"/>
        <w:jc w:val="center"/>
        <w:rPr>
          <w:rFonts w:ascii="Calibri" w:eastAsia="Tahoma" w:hAnsi="Calibri" w:cs="Calibri"/>
          <w:b/>
        </w:rPr>
      </w:pPr>
      <w:r w:rsidRPr="00203687">
        <w:rPr>
          <w:rFonts w:ascii="Calibri" w:eastAsia="Tahoma" w:hAnsi="Calibri" w:cs="Calibri"/>
          <w:b/>
        </w:rPr>
        <w:t>Years &amp; Years release new track, ‘Crave’</w:t>
      </w:r>
      <w:r w:rsidRPr="00203687">
        <w:rPr>
          <w:rFonts w:ascii="Calibri" w:eastAsia="Tahoma" w:hAnsi="Calibri" w:cs="Calibri"/>
          <w:b/>
        </w:rPr>
        <w:br/>
        <w:t>New album - ‘Night Call’ - confirmed for January 7th release</w:t>
      </w:r>
    </w:p>
    <w:p w14:paraId="3F55AE71" w14:textId="77777777" w:rsidR="00203687" w:rsidRPr="00203687" w:rsidRDefault="00203687" w:rsidP="00203687">
      <w:pPr>
        <w:pStyle w:val="Normal1"/>
        <w:shd w:val="clear" w:color="auto" w:fill="FFFFFF"/>
        <w:spacing w:line="244" w:lineRule="auto"/>
        <w:jc w:val="center"/>
        <w:rPr>
          <w:rFonts w:ascii="Calibri" w:eastAsia="Tahoma" w:hAnsi="Calibri" w:cs="Calibri"/>
          <w:b/>
        </w:rPr>
      </w:pPr>
      <w:r w:rsidRPr="00203687">
        <w:rPr>
          <w:rFonts w:ascii="Calibri" w:eastAsia="Tahoma" w:hAnsi="Calibri" w:cs="Calibri"/>
          <w:b/>
        </w:rPr>
        <w:t>Watch the video + pre-order now</w:t>
      </w:r>
    </w:p>
    <w:p w14:paraId="5511FA65" w14:textId="77777777" w:rsidR="00203687" w:rsidRPr="00203687" w:rsidRDefault="00203687" w:rsidP="00203687">
      <w:pPr>
        <w:pStyle w:val="Normal1"/>
        <w:shd w:val="clear" w:color="auto" w:fill="FFFFFF"/>
        <w:spacing w:line="244" w:lineRule="auto"/>
        <w:jc w:val="center"/>
        <w:rPr>
          <w:rFonts w:ascii="Calibri" w:eastAsia="Tahoma" w:hAnsi="Calibri" w:cs="Calibri"/>
          <w:b/>
          <w:i/>
        </w:rPr>
      </w:pPr>
    </w:p>
    <w:p w14:paraId="2DBFCA43" w14:textId="77777777" w:rsidR="00203687" w:rsidRPr="00203687" w:rsidRDefault="00203687" w:rsidP="00203687">
      <w:pPr>
        <w:pStyle w:val="Normal1"/>
        <w:shd w:val="clear" w:color="auto" w:fill="FFFFFF"/>
        <w:spacing w:line="244" w:lineRule="auto"/>
        <w:jc w:val="both"/>
        <w:rPr>
          <w:rFonts w:ascii="Calibri" w:eastAsia="Tahoma" w:hAnsi="Calibri" w:cs="Calibri"/>
          <w:b/>
          <w:i/>
        </w:rPr>
      </w:pPr>
    </w:p>
    <w:p w14:paraId="31BF3073" w14:textId="77777777" w:rsidR="00203687" w:rsidRPr="00203687" w:rsidRDefault="00203687" w:rsidP="00203687">
      <w:pPr>
        <w:pStyle w:val="Normal1"/>
        <w:shd w:val="clear" w:color="auto" w:fill="FFFFFF"/>
        <w:spacing w:line="244" w:lineRule="auto"/>
        <w:jc w:val="both"/>
        <w:rPr>
          <w:rFonts w:ascii="Calibri" w:eastAsia="Tahoma" w:hAnsi="Calibri" w:cs="Calibri"/>
          <w:color w:val="FF0000"/>
        </w:rPr>
      </w:pPr>
      <w:r w:rsidRPr="00203687">
        <w:rPr>
          <w:rFonts w:ascii="Calibri" w:eastAsia="Tahoma" w:hAnsi="Calibri" w:cs="Calibri"/>
        </w:rPr>
        <w:t xml:space="preserve">Years &amp; Years has today announced details of brand new album, ‘Night Call’, which will see a release on Polydor Records on January 7th (and is available to pre-order now). Olly further introduces the record today with a brand new track, the pulsating ‘Crave’, and its incredible video featuring some of the cast of ‘It’s A Sin’ (Omari Douglas, Nathaniel Hall, David Carlisle) plus the likes of Munroe Bergdof. The record-breaking show won Best New Drama at the National Television Awards earlier this month, continuing a phenomenal year for Olly (which has also seen the release of first single ‘Starstruck’, its rework with Kylie, and a show-stopping performance of ‘It’s A Sin’ alongside Elton John at the BRIT Awards). </w:t>
      </w:r>
    </w:p>
    <w:p w14:paraId="0EB289E4" w14:textId="77777777" w:rsidR="00203687" w:rsidRPr="00203687" w:rsidRDefault="00203687" w:rsidP="00203687">
      <w:pPr>
        <w:pStyle w:val="Normal1"/>
        <w:shd w:val="clear" w:color="auto" w:fill="FFFFFF"/>
        <w:spacing w:line="244" w:lineRule="auto"/>
        <w:jc w:val="both"/>
        <w:rPr>
          <w:rFonts w:ascii="Calibri" w:eastAsia="Tahoma" w:hAnsi="Calibri" w:cs="Calibri"/>
        </w:rPr>
      </w:pPr>
    </w:p>
    <w:p w14:paraId="7260A8B2" w14:textId="77777777" w:rsidR="00203687" w:rsidRPr="00203687" w:rsidRDefault="00203687" w:rsidP="00203687">
      <w:pPr>
        <w:pStyle w:val="Normal1"/>
        <w:shd w:val="clear" w:color="auto" w:fill="FFFFFF"/>
        <w:spacing w:line="244" w:lineRule="auto"/>
        <w:jc w:val="both"/>
        <w:rPr>
          <w:rFonts w:ascii="Calibri" w:eastAsia="Tahoma" w:hAnsi="Calibri" w:cs="Calibri"/>
          <w:strike/>
        </w:rPr>
      </w:pPr>
      <w:r w:rsidRPr="00203687">
        <w:rPr>
          <w:rFonts w:ascii="Calibri" w:eastAsia="Tahoma" w:hAnsi="Calibri" w:cs="Calibri"/>
        </w:rPr>
        <w:t>A daring dance track about leaning into submission to the point of embracing it, ‘Crave’ – says Olly – “</w:t>
      </w:r>
      <w:r w:rsidRPr="00203687">
        <w:rPr>
          <w:rFonts w:ascii="Calibri" w:eastAsia="Tahoma" w:hAnsi="Calibri" w:cs="Calibri"/>
          <w:i/>
        </w:rPr>
        <w:t>is a playful way of inhabiting the deranged sexual energy I’ve always wanted.</w:t>
      </w:r>
      <w:r w:rsidRPr="00203687">
        <w:rPr>
          <w:rFonts w:ascii="Calibri" w:eastAsia="Tahoma" w:hAnsi="Calibri" w:cs="Calibri"/>
        </w:rPr>
        <w:t xml:space="preserve"> </w:t>
      </w:r>
      <w:r w:rsidRPr="00203687">
        <w:rPr>
          <w:rFonts w:ascii="Calibri" w:eastAsia="Tahoma" w:hAnsi="Calibri" w:cs="Calibri"/>
          <w:i/>
        </w:rPr>
        <w:t>In the past I felt like I’ve been dominated by toxic relationships, and I felt like it would be fun to turn it on its head.”</w:t>
      </w:r>
      <w:r w:rsidRPr="00203687">
        <w:rPr>
          <w:rFonts w:ascii="Calibri" w:eastAsia="Tahoma" w:hAnsi="Calibri" w:cs="Calibri"/>
        </w:rPr>
        <w:t xml:space="preserve"> Consider this a </w:t>
      </w:r>
      <w:r w:rsidRPr="00203687">
        <w:rPr>
          <w:rFonts w:ascii="Calibri" w:eastAsia="Tahoma" w:hAnsi="Calibri" w:cs="Calibri"/>
          <w:highlight w:val="white"/>
        </w:rPr>
        <w:t xml:space="preserve">risqué </w:t>
      </w:r>
      <w:r w:rsidRPr="00203687">
        <w:rPr>
          <w:rFonts w:ascii="Calibri" w:eastAsia="Tahoma" w:hAnsi="Calibri" w:cs="Calibri"/>
        </w:rPr>
        <w:t xml:space="preserve">cut of kinked-up, club-ready pop, and Olly Alexander using his platform to push the boundaries of mainstream superstardom. </w:t>
      </w:r>
    </w:p>
    <w:p w14:paraId="0134AFB3" w14:textId="77777777" w:rsidR="00203687" w:rsidRPr="00203687" w:rsidRDefault="00203687" w:rsidP="00203687">
      <w:pPr>
        <w:pStyle w:val="Normal1"/>
        <w:shd w:val="clear" w:color="auto" w:fill="FFFFFF"/>
        <w:spacing w:line="244" w:lineRule="auto"/>
        <w:jc w:val="both"/>
        <w:rPr>
          <w:rFonts w:ascii="Calibri" w:eastAsia="Tahoma" w:hAnsi="Calibri" w:cs="Calibri"/>
        </w:rPr>
      </w:pPr>
    </w:p>
    <w:p w14:paraId="5D452364" w14:textId="77777777" w:rsidR="00203687" w:rsidRPr="00203687" w:rsidRDefault="00203687" w:rsidP="00203687">
      <w:pPr>
        <w:pStyle w:val="Normal1"/>
        <w:shd w:val="clear" w:color="auto" w:fill="FFFFFF"/>
        <w:spacing w:line="244" w:lineRule="auto"/>
        <w:jc w:val="both"/>
        <w:rPr>
          <w:rFonts w:ascii="Calibri" w:eastAsia="Tahoma" w:hAnsi="Calibri" w:cs="Calibri"/>
        </w:rPr>
      </w:pPr>
      <w:r w:rsidRPr="00203687">
        <w:rPr>
          <w:rFonts w:ascii="Calibri" w:eastAsia="Tahoma" w:hAnsi="Calibri" w:cs="Calibri"/>
        </w:rPr>
        <w:t xml:space="preserve">From its iconic artwork to its euphoric, rejuvenated sound, ‘Night Call’ is a thrilling new chapter for Years &amp; Years. Inspired as much by pioneering figures like Sylvester as it is French House, at the centre of the record is that mermaid of a muse: a beautiful icon luring men to their death, on an album partly about those searching for love (or a lover) but ultimately finding power in themselves. Embodying the new perspective of a character – like Ritchie in ‘It’s A Sin’ - also deeply influenced Olly’s songwriting, with songs that blur the line between fantasy and reality but are bound together by their explorations of queer life. Hedonistic and escapist, ‘Night Call’ captures that joy and anticipation of going out precisely because, says Olly, </w:t>
      </w:r>
      <w:r w:rsidRPr="00203687">
        <w:rPr>
          <w:rFonts w:ascii="Calibri" w:eastAsia="Tahoma" w:hAnsi="Calibri" w:cs="Calibri"/>
          <w:i/>
        </w:rPr>
        <w:t>“I was writing from a fantastical space, stuck in the same four walls. I wanted to have as much pleasure as possible in the music.”</w:t>
      </w:r>
      <w:r w:rsidRPr="00203687">
        <w:rPr>
          <w:rFonts w:ascii="Calibri" w:eastAsia="Tahoma" w:hAnsi="Calibri" w:cs="Calibri"/>
        </w:rPr>
        <w:t xml:space="preserve"> </w:t>
      </w:r>
    </w:p>
    <w:p w14:paraId="406BAA77" w14:textId="77777777" w:rsidR="00203687" w:rsidRPr="00203687" w:rsidRDefault="00203687" w:rsidP="00203687">
      <w:pPr>
        <w:pStyle w:val="Normal1"/>
        <w:shd w:val="clear" w:color="auto" w:fill="FFFFFF"/>
        <w:spacing w:line="244" w:lineRule="auto"/>
        <w:jc w:val="both"/>
        <w:rPr>
          <w:rFonts w:ascii="Calibri" w:eastAsia="Tahoma" w:hAnsi="Calibri" w:cs="Calibri"/>
        </w:rPr>
      </w:pPr>
    </w:p>
    <w:p w14:paraId="7D777530" w14:textId="77777777" w:rsidR="00203687" w:rsidRPr="00203687" w:rsidRDefault="00203687" w:rsidP="00203687">
      <w:pPr>
        <w:pStyle w:val="Normal1"/>
        <w:shd w:val="clear" w:color="auto" w:fill="FFFFFF"/>
        <w:spacing w:line="244" w:lineRule="auto"/>
        <w:jc w:val="both"/>
        <w:rPr>
          <w:rFonts w:ascii="Calibri" w:eastAsia="Tahoma" w:hAnsi="Calibri" w:cs="Calibri"/>
        </w:rPr>
      </w:pPr>
      <w:r w:rsidRPr="00203687">
        <w:rPr>
          <w:rFonts w:ascii="Calibri" w:eastAsia="Tahoma" w:hAnsi="Calibri" w:cs="Calibri"/>
        </w:rPr>
        <w:t xml:space="preserve">As Years &amp; Years, Olly Alexander has become one of the world’s most trailblazing modern pop stars. Across two hugely successful albums to date, the singer, actor, </w:t>
      </w:r>
      <w:r w:rsidRPr="00203687">
        <w:rPr>
          <w:rFonts w:ascii="Calibri" w:eastAsia="Tahoma" w:hAnsi="Calibri" w:cs="Calibri"/>
          <w:color w:val="000000" w:themeColor="text1"/>
        </w:rPr>
        <w:t>fashion icon</w:t>
      </w:r>
      <w:r w:rsidRPr="00203687">
        <w:rPr>
          <w:rFonts w:ascii="Calibri" w:eastAsia="Tahoma" w:hAnsi="Calibri" w:cs="Calibri"/>
        </w:rPr>
        <w:t xml:space="preserve"> and cultural vanguard has earned 5 Brit Award nominations, surpassed 4.4 billion global streams, and played triumphant homecoming shows at London’s O2 and Wembley Arenas. Along the way, Olly has also become a fearless, once-in-a-generation voice on important discussions around mental health, and issues affecting the LGBTQ+ community - all of which, in its own way, has taken him to ‘Night Call’, and the most essential Years &amp; Years album to date. </w:t>
      </w:r>
    </w:p>
    <w:p w14:paraId="5D266814" w14:textId="77777777" w:rsidR="00EA0FDF" w:rsidRDefault="00EA0FDF" w:rsidP="00EA0FDF">
      <w:pPr>
        <w:jc w:val="both"/>
        <w:rPr>
          <w:rFonts w:asciiTheme="majorHAnsi" w:eastAsia="Times New Roman" w:hAnsiTheme="majorHAnsi" w:cstheme="majorHAnsi"/>
          <w:color w:val="000000"/>
        </w:rPr>
      </w:pPr>
    </w:p>
    <w:p w14:paraId="00A40A31" w14:textId="77777777" w:rsidR="0058013D" w:rsidRPr="0090316F" w:rsidRDefault="0058013D" w:rsidP="0058013D">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5120E3" w:rsidP="00B661F1">
      <w:pPr>
        <w:pStyle w:val="NoSpacing"/>
        <w:jc w:val="center"/>
        <w:rPr>
          <w:rFonts w:ascii="Avenir Book" w:hAnsi="Avenir Book" w:cs="Calibri"/>
          <w:b/>
          <w:bCs/>
        </w:rPr>
      </w:pPr>
      <w:hyperlink r:id="rId7" w:history="1">
        <w:r w:rsidR="00B661F1" w:rsidRPr="00B661F1">
          <w:rPr>
            <w:rStyle w:val="Hyperlink"/>
            <w:rFonts w:ascii="Avenir Book" w:hAnsi="Avenir Book" w:cs="Calibri"/>
            <w:b/>
            <w:bCs/>
          </w:rPr>
          <w:t>Jenny@chuffmedia.com</w:t>
        </w:r>
      </w:hyperlink>
    </w:p>
    <w:p w14:paraId="646E55DE" w14:textId="20975EF1" w:rsidR="007603E0" w:rsidRPr="00B661F1" w:rsidRDefault="005120E3" w:rsidP="00B661F1">
      <w:pPr>
        <w:pStyle w:val="NoSpacing"/>
        <w:jc w:val="both"/>
        <w:rPr>
          <w:rFonts w:ascii="Avenir Book" w:hAnsi="Avenir Book" w:cs="Calibri"/>
          <w:b/>
          <w:bCs/>
          <w:sz w:val="21"/>
          <w:szCs w:val="21"/>
        </w:rPr>
      </w:pPr>
    </w:p>
    <w:sectPr w:rsidR="007603E0" w:rsidRPr="00B661F1" w:rsidSect="00DB000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3E14" w14:textId="77777777" w:rsidR="005120E3" w:rsidRDefault="005120E3" w:rsidP="002B469E">
      <w:r>
        <w:separator/>
      </w:r>
    </w:p>
  </w:endnote>
  <w:endnote w:type="continuationSeparator" w:id="0">
    <w:p w14:paraId="025D84CF" w14:textId="77777777" w:rsidR="005120E3" w:rsidRDefault="005120E3"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9856" w14:textId="77777777" w:rsidR="005120E3" w:rsidRDefault="005120E3" w:rsidP="002B469E">
      <w:r>
        <w:separator/>
      </w:r>
    </w:p>
  </w:footnote>
  <w:footnote w:type="continuationSeparator" w:id="0">
    <w:p w14:paraId="54109901" w14:textId="77777777" w:rsidR="005120E3" w:rsidRDefault="005120E3"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84217"/>
    <w:rsid w:val="000B5992"/>
    <w:rsid w:val="000D478D"/>
    <w:rsid w:val="000D64BD"/>
    <w:rsid w:val="000E58CA"/>
    <w:rsid w:val="0013667F"/>
    <w:rsid w:val="00147C89"/>
    <w:rsid w:val="00154226"/>
    <w:rsid w:val="00157B50"/>
    <w:rsid w:val="001610BD"/>
    <w:rsid w:val="00183267"/>
    <w:rsid w:val="001A4574"/>
    <w:rsid w:val="001C1EA9"/>
    <w:rsid w:val="001D0F4F"/>
    <w:rsid w:val="001D2336"/>
    <w:rsid w:val="001D3456"/>
    <w:rsid w:val="002032FE"/>
    <w:rsid w:val="00203687"/>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E01CC"/>
    <w:rsid w:val="00AF3596"/>
    <w:rsid w:val="00B17D50"/>
    <w:rsid w:val="00B33C76"/>
    <w:rsid w:val="00B377CF"/>
    <w:rsid w:val="00B40D73"/>
    <w:rsid w:val="00B41705"/>
    <w:rsid w:val="00B502E8"/>
    <w:rsid w:val="00B64BD1"/>
    <w:rsid w:val="00B661F1"/>
    <w:rsid w:val="00B8627B"/>
    <w:rsid w:val="00B935C2"/>
    <w:rsid w:val="00BC1525"/>
    <w:rsid w:val="00C009B7"/>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41138"/>
    <w:rsid w:val="00E677EC"/>
    <w:rsid w:val="00E97E48"/>
    <w:rsid w:val="00EA0FDF"/>
    <w:rsid w:val="00EC0BCE"/>
    <w:rsid w:val="00EC6777"/>
    <w:rsid w:val="00EC78C0"/>
    <w:rsid w:val="00F5374E"/>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y@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2021-09-28T13:03:00Z</dcterms:created>
  <dcterms:modified xsi:type="dcterms:W3CDTF">2021-09-28T13:04:00Z</dcterms:modified>
</cp:coreProperties>
</file>